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95208" w:rsidRDefault="00132044">
      <w:pPr>
        <w:pStyle w:val="CRCoverPage"/>
        <w:tabs>
          <w:tab w:val="right" w:pos="9360"/>
        </w:tabs>
        <w:spacing w:after="0"/>
        <w:jc w:val="both"/>
        <w:rPr>
          <w:rFonts w:eastAsia="宋体"/>
          <w:b/>
          <w:color w:val="FFFFFF"/>
          <w:sz w:val="22"/>
          <w:szCs w:val="22"/>
          <w:lang w:val="en-US" w:eastAsia="zh-CN"/>
        </w:rPr>
      </w:pPr>
      <w:bookmarkStart w:id="0" w:name="OLE_LINK6"/>
      <w:r>
        <w:rPr>
          <w:rFonts w:eastAsia="宋体"/>
          <w:b/>
          <w:sz w:val="22"/>
          <w:szCs w:val="22"/>
          <w:lang w:val="sv-SE" w:eastAsia="zh-CN"/>
        </w:rPr>
        <w:t>3GPP TSG</w:t>
      </w:r>
      <w:r>
        <w:rPr>
          <w:rFonts w:eastAsia="宋体" w:hint="eastAsia"/>
          <w:b/>
          <w:sz w:val="22"/>
          <w:szCs w:val="22"/>
          <w:lang w:val="en-US" w:eastAsia="zh-CN"/>
        </w:rPr>
        <w:t xml:space="preserve"> </w:t>
      </w:r>
      <w:r>
        <w:rPr>
          <w:rFonts w:eastAsia="宋体"/>
          <w:b/>
          <w:sz w:val="22"/>
          <w:szCs w:val="22"/>
          <w:lang w:val="sv-SE" w:eastAsia="zh-CN"/>
        </w:rPr>
        <w:t>RAN</w:t>
      </w:r>
      <w:r>
        <w:rPr>
          <w:rFonts w:eastAsia="宋体" w:hint="eastAsia"/>
          <w:b/>
          <w:sz w:val="22"/>
          <w:szCs w:val="22"/>
          <w:lang w:val="sv-SE" w:eastAsia="zh-CN"/>
        </w:rPr>
        <w:t xml:space="preserve"> WG1 </w:t>
      </w:r>
      <w:r>
        <w:rPr>
          <w:rFonts w:eastAsia="宋体"/>
          <w:b/>
          <w:sz w:val="22"/>
          <w:szCs w:val="22"/>
          <w:lang w:val="sv-SE" w:eastAsia="zh-CN"/>
        </w:rPr>
        <w:t>Meeting</w:t>
      </w:r>
      <w:r>
        <w:rPr>
          <w:rFonts w:eastAsia="宋体" w:hint="eastAsia"/>
          <w:b/>
          <w:sz w:val="22"/>
          <w:szCs w:val="22"/>
          <w:lang w:val="sv-SE" w:eastAsia="zh-CN"/>
        </w:rPr>
        <w:t xml:space="preserve"> #</w:t>
      </w:r>
      <w:r>
        <w:rPr>
          <w:rFonts w:eastAsia="宋体" w:hint="eastAsia"/>
          <w:b/>
          <w:sz w:val="22"/>
          <w:szCs w:val="22"/>
          <w:lang w:val="en-US" w:eastAsia="zh-CN"/>
        </w:rPr>
        <w:t>95</w:t>
      </w:r>
      <w:r>
        <w:rPr>
          <w:rFonts w:eastAsia="宋体"/>
          <w:b/>
          <w:sz w:val="22"/>
          <w:szCs w:val="22"/>
          <w:lang w:val="sv-SE" w:eastAsia="zh-CN"/>
        </w:rPr>
        <w:tab/>
        <w:t>R1-</w:t>
      </w:r>
      <w:r>
        <w:rPr>
          <w:rFonts w:eastAsia="宋体" w:hint="eastAsia"/>
          <w:b/>
          <w:sz w:val="22"/>
          <w:szCs w:val="22"/>
          <w:lang w:val="en-US" w:eastAsia="zh-CN"/>
        </w:rPr>
        <w:t>1812433</w:t>
      </w:r>
    </w:p>
    <w:p w:rsidR="00B95208" w:rsidRDefault="00132044">
      <w:pPr>
        <w:pStyle w:val="CRCoverPage"/>
        <w:tabs>
          <w:tab w:val="right" w:pos="9639"/>
        </w:tabs>
        <w:spacing w:after="0"/>
        <w:jc w:val="both"/>
        <w:rPr>
          <w:rFonts w:eastAsia="宋体"/>
          <w:b/>
          <w:sz w:val="22"/>
          <w:szCs w:val="22"/>
          <w:lang w:val="sv-SE" w:eastAsia="zh-CN"/>
        </w:rPr>
      </w:pPr>
      <w:r>
        <w:rPr>
          <w:rFonts w:eastAsia="宋体" w:hint="eastAsia"/>
          <w:b/>
          <w:sz w:val="22"/>
          <w:szCs w:val="22"/>
          <w:lang w:val="sv-SE" w:eastAsia="zh-CN"/>
        </w:rPr>
        <w:t>Spokane, USA, November 12</w:t>
      </w:r>
      <w:r>
        <w:rPr>
          <w:rFonts w:eastAsia="宋体" w:hint="eastAsia"/>
          <w:b/>
          <w:sz w:val="22"/>
          <w:szCs w:val="22"/>
          <w:vertAlign w:val="superscript"/>
          <w:lang w:val="sv-SE" w:eastAsia="zh-CN"/>
        </w:rPr>
        <w:t>th</w:t>
      </w:r>
      <w:r>
        <w:rPr>
          <w:rFonts w:eastAsia="宋体" w:hint="eastAsia"/>
          <w:b/>
          <w:sz w:val="22"/>
          <w:szCs w:val="22"/>
          <w:lang w:val="sv-SE" w:eastAsia="zh-CN"/>
        </w:rPr>
        <w:t xml:space="preserve"> </w:t>
      </w:r>
      <w:r>
        <w:rPr>
          <w:rFonts w:eastAsia="宋体" w:hint="eastAsia"/>
          <w:b/>
          <w:sz w:val="22"/>
          <w:szCs w:val="22"/>
          <w:lang w:val="sv-SE" w:eastAsia="zh-CN"/>
        </w:rPr>
        <w:t>–</w:t>
      </w:r>
      <w:r>
        <w:rPr>
          <w:rFonts w:eastAsia="宋体" w:hint="eastAsia"/>
          <w:b/>
          <w:sz w:val="22"/>
          <w:szCs w:val="22"/>
          <w:lang w:val="sv-SE" w:eastAsia="zh-CN"/>
        </w:rPr>
        <w:t xml:space="preserve"> 16</w:t>
      </w:r>
      <w:r>
        <w:rPr>
          <w:rFonts w:eastAsia="宋体" w:hint="eastAsia"/>
          <w:b/>
          <w:sz w:val="22"/>
          <w:szCs w:val="22"/>
          <w:vertAlign w:val="superscript"/>
          <w:lang w:val="sv-SE" w:eastAsia="zh-CN"/>
        </w:rPr>
        <w:t>th</w:t>
      </w:r>
      <w:r>
        <w:rPr>
          <w:rFonts w:eastAsia="宋体" w:hint="eastAsia"/>
          <w:b/>
          <w:sz w:val="22"/>
          <w:szCs w:val="22"/>
          <w:lang w:val="sv-SE" w:eastAsia="zh-CN"/>
        </w:rPr>
        <w:t>, 2018</w:t>
      </w:r>
    </w:p>
    <w:p w:rsidR="00B95208" w:rsidRDefault="00B95208">
      <w:pPr>
        <w:pStyle w:val="Header"/>
        <w:spacing w:after="100" w:line="260" w:lineRule="auto"/>
        <w:ind w:left="1797" w:hanging="1797"/>
        <w:rPr>
          <w:rFonts w:eastAsia="宋体"/>
          <w:sz w:val="22"/>
          <w:szCs w:val="22"/>
          <w:lang w:eastAsia="zh-CN"/>
        </w:rPr>
      </w:pPr>
    </w:p>
    <w:p w:rsidR="00B95208" w:rsidRDefault="00132044">
      <w:pPr>
        <w:pStyle w:val="Header"/>
        <w:spacing w:after="100" w:line="260" w:lineRule="auto"/>
        <w:ind w:left="1797" w:hanging="1797"/>
        <w:rPr>
          <w:rFonts w:eastAsia="宋体"/>
          <w:sz w:val="22"/>
          <w:szCs w:val="22"/>
          <w:lang w:eastAsia="zh-CN"/>
        </w:rPr>
      </w:pPr>
      <w:r>
        <w:rPr>
          <w:rFonts w:eastAsia="宋体"/>
          <w:sz w:val="22"/>
          <w:szCs w:val="22"/>
          <w:lang w:eastAsia="zh-CN"/>
        </w:rPr>
        <w:t>Title:</w:t>
      </w:r>
      <w:r>
        <w:rPr>
          <w:rFonts w:eastAsia="宋体" w:hint="eastAsia"/>
          <w:sz w:val="22"/>
          <w:szCs w:val="22"/>
          <w:lang w:val="en-US" w:eastAsia="zh-CN"/>
        </w:rPr>
        <w:tab/>
        <w:t>Considerations on DL reference signals and channels design for NR-U</w:t>
      </w:r>
    </w:p>
    <w:p w:rsidR="00B95208" w:rsidRDefault="00132044">
      <w:pPr>
        <w:pStyle w:val="Header"/>
        <w:tabs>
          <w:tab w:val="left" w:pos="1805"/>
        </w:tabs>
        <w:spacing w:after="100" w:line="260" w:lineRule="auto"/>
        <w:ind w:left="1797" w:hanging="1797"/>
        <w:jc w:val="both"/>
        <w:rPr>
          <w:sz w:val="22"/>
          <w:szCs w:val="22"/>
          <w:lang w:eastAsia="zh-CN"/>
        </w:rPr>
      </w:pPr>
      <w:r>
        <w:rPr>
          <w:rFonts w:eastAsia="宋体"/>
          <w:sz w:val="22"/>
          <w:szCs w:val="22"/>
          <w:lang w:eastAsia="zh-CN"/>
        </w:rPr>
        <w:t xml:space="preserve">Source: </w:t>
      </w:r>
      <w:r>
        <w:rPr>
          <w:sz w:val="22"/>
          <w:szCs w:val="22"/>
          <w:lang w:eastAsia="zh-CN"/>
        </w:rPr>
        <w:tab/>
      </w:r>
      <w:r>
        <w:rPr>
          <w:rFonts w:eastAsia="宋体"/>
          <w:sz w:val="22"/>
          <w:szCs w:val="22"/>
          <w:lang w:eastAsia="zh-CN"/>
        </w:rPr>
        <w:t>ZTE</w:t>
      </w:r>
    </w:p>
    <w:p w:rsidR="00B95208" w:rsidRDefault="00132044">
      <w:pPr>
        <w:pStyle w:val="Header"/>
        <w:tabs>
          <w:tab w:val="left" w:pos="1800"/>
        </w:tabs>
        <w:spacing w:after="100" w:line="260" w:lineRule="auto"/>
        <w:jc w:val="both"/>
        <w:rPr>
          <w:sz w:val="22"/>
          <w:szCs w:val="22"/>
          <w:lang w:eastAsia="zh-CN"/>
        </w:rPr>
      </w:pPr>
      <w:r>
        <w:rPr>
          <w:rFonts w:eastAsia="宋体"/>
          <w:sz w:val="22"/>
          <w:szCs w:val="22"/>
          <w:lang w:eastAsia="zh-CN"/>
        </w:rPr>
        <w:t>Agenda Item:</w:t>
      </w:r>
      <w:r>
        <w:rPr>
          <w:sz w:val="22"/>
          <w:szCs w:val="22"/>
          <w:lang w:eastAsia="zh-CN"/>
        </w:rPr>
        <w:tab/>
      </w:r>
      <w:r>
        <w:rPr>
          <w:rFonts w:eastAsia="宋体" w:hint="eastAsia"/>
          <w:sz w:val="22"/>
          <w:szCs w:val="22"/>
          <w:lang w:val="en-US" w:eastAsia="zh-CN"/>
        </w:rPr>
        <w:t>7</w:t>
      </w:r>
      <w:r>
        <w:rPr>
          <w:rFonts w:eastAsia="宋体" w:hint="eastAsia"/>
          <w:sz w:val="22"/>
          <w:szCs w:val="22"/>
          <w:lang w:val="sv-SE" w:eastAsia="zh-CN"/>
        </w:rPr>
        <w:t>.</w:t>
      </w:r>
      <w:r>
        <w:rPr>
          <w:rFonts w:eastAsia="宋体" w:hint="eastAsia"/>
          <w:sz w:val="22"/>
          <w:szCs w:val="22"/>
          <w:lang w:val="en-US" w:eastAsia="zh-CN"/>
        </w:rPr>
        <w:t>2.2.3.1</w:t>
      </w:r>
    </w:p>
    <w:p w:rsidR="00B95208" w:rsidRDefault="00132044">
      <w:pPr>
        <w:pStyle w:val="Header"/>
        <w:tabs>
          <w:tab w:val="left" w:pos="1800"/>
        </w:tabs>
        <w:spacing w:after="100" w:line="260" w:lineRule="auto"/>
        <w:jc w:val="both"/>
        <w:rPr>
          <w:sz w:val="22"/>
          <w:szCs w:val="22"/>
          <w:lang w:eastAsia="zh-CN"/>
        </w:rPr>
      </w:pPr>
      <w:r>
        <w:rPr>
          <w:rFonts w:eastAsia="宋体"/>
          <w:sz w:val="22"/>
          <w:szCs w:val="22"/>
          <w:lang w:eastAsia="zh-CN"/>
        </w:rPr>
        <w:t>Document for:</w:t>
      </w:r>
      <w:r>
        <w:rPr>
          <w:sz w:val="22"/>
          <w:szCs w:val="22"/>
          <w:lang w:eastAsia="zh-CN"/>
        </w:rPr>
        <w:tab/>
      </w:r>
      <w:r>
        <w:rPr>
          <w:rFonts w:eastAsia="宋体"/>
          <w:sz w:val="22"/>
          <w:szCs w:val="22"/>
          <w:lang w:eastAsia="zh-CN"/>
        </w:rPr>
        <w:t>Discussion and Decision</w:t>
      </w:r>
    </w:p>
    <w:p w:rsidR="00B95208" w:rsidRDefault="00132044">
      <w:pPr>
        <w:pStyle w:val="Heading1"/>
        <w:spacing w:before="360"/>
        <w:jc w:val="both"/>
        <w:rPr>
          <w:rFonts w:eastAsia="宋体" w:cs="Arial"/>
          <w:b/>
          <w:sz w:val="28"/>
          <w:szCs w:val="28"/>
          <w:lang w:eastAsia="zh-CN"/>
        </w:rPr>
      </w:pPr>
      <w:r>
        <w:rPr>
          <w:rFonts w:eastAsia="宋体" w:cs="Arial" w:hint="eastAsia"/>
          <w:b/>
          <w:sz w:val="28"/>
          <w:szCs w:val="28"/>
          <w:lang w:val="en-US" w:eastAsia="zh-CN"/>
        </w:rPr>
        <w:t xml:space="preserve"> </w:t>
      </w:r>
      <w:r>
        <w:rPr>
          <w:rFonts w:eastAsia="宋体" w:cs="Arial"/>
          <w:b/>
          <w:sz w:val="28"/>
          <w:szCs w:val="28"/>
          <w:lang w:eastAsia="zh-CN"/>
        </w:rPr>
        <w:t>Introduction</w:t>
      </w:r>
    </w:p>
    <w:p w:rsidR="00B95208" w:rsidRDefault="00132044">
      <w:pPr>
        <w:widowControl w:val="0"/>
        <w:numPr>
          <w:ilvl w:val="255"/>
          <w:numId w:val="0"/>
        </w:numPr>
        <w:spacing w:after="0" w:line="260" w:lineRule="auto"/>
        <w:jc w:val="both"/>
        <w:rPr>
          <w:rFonts w:eastAsia="宋体"/>
          <w:szCs w:val="21"/>
          <w:lang w:val="en-US" w:eastAsia="zh-CN"/>
        </w:rPr>
      </w:pPr>
      <w:bookmarkStart w:id="1" w:name="OLE_LINK16"/>
      <w:bookmarkStart w:id="2" w:name="OLE_LINK2"/>
      <w:bookmarkStart w:id="3" w:name="OLE_LINK1"/>
      <w:bookmarkStart w:id="4" w:name="OLE_LINK15"/>
      <w:r>
        <w:rPr>
          <w:rFonts w:hint="eastAsia"/>
          <w:lang w:val="en-US" w:eastAsia="zh-CN"/>
        </w:rPr>
        <w:t xml:space="preserve">The SID on NR-U (NR-based Access to Unlicensed Spectrum) [1] aims to identify and evaluate solutions and techniques for next generation wireless systems operating on unlicensed bands. Besides, coexistence methods within NR-based and between NR-based operation in unlicensed and LTE-based LAA and with other incumbent RATs in accordance with regulatory requirements should also be studied. </w:t>
      </w:r>
    </w:p>
    <w:p w:rsidR="00B95208" w:rsidRDefault="00132044">
      <w:pPr>
        <w:spacing w:before="120" w:after="120" w:line="260" w:lineRule="auto"/>
        <w:jc w:val="both"/>
        <w:rPr>
          <w:rFonts w:eastAsia="宋体"/>
          <w:sz w:val="21"/>
          <w:szCs w:val="21"/>
          <w:lang w:val="en-US" w:eastAsia="zh-CN"/>
        </w:rPr>
      </w:pPr>
      <w:r>
        <w:rPr>
          <w:rFonts w:eastAsia="宋体"/>
          <w:sz w:val="21"/>
          <w:szCs w:val="21"/>
          <w:lang w:val="en-US" w:eastAsia="zh-CN"/>
        </w:rPr>
        <w:t>In RAN1 #94 meeting [2], the following agreements have been reached for NR-U</w:t>
      </w:r>
      <w:r>
        <w:rPr>
          <w:rFonts w:eastAsia="宋体"/>
          <w:sz w:val="21"/>
          <w:szCs w:val="21"/>
          <w:lang w:val="en-US" w:eastAsia="zh-CN"/>
        </w:rPr>
        <w:t>：</w:t>
      </w:r>
    </w:p>
    <w:p w:rsidR="00B95208" w:rsidRDefault="00132044">
      <w:pPr>
        <w:spacing w:before="60" w:after="60" w:line="260" w:lineRule="auto"/>
      </w:pPr>
      <w:r>
        <w:rPr>
          <w:rFonts w:eastAsia="宋体" w:hint="eastAsia"/>
          <w:b/>
          <w:bCs/>
          <w:sz w:val="21"/>
          <w:szCs w:val="21"/>
          <w:highlight w:val="green"/>
          <w:u w:val="single"/>
          <w:lang w:val="en-US" w:eastAsia="zh-CN"/>
        </w:rPr>
        <w:t>Agreement:</w:t>
      </w:r>
    </w:p>
    <w:p w:rsidR="00B95208" w:rsidRDefault="00132044">
      <w:pPr>
        <w:widowControl w:val="0"/>
        <w:numPr>
          <w:ilvl w:val="0"/>
          <w:numId w:val="9"/>
        </w:numPr>
        <w:spacing w:after="0" w:line="260" w:lineRule="auto"/>
        <w:jc w:val="both"/>
        <w:rPr>
          <w:lang w:val="en-US"/>
        </w:rPr>
      </w:pPr>
      <w:r>
        <w:rPr>
          <w:lang w:val="en-US"/>
        </w:rPr>
        <w:t>Inclusion of the CSI-RS and RMSI-CORESET(s)+PDSCH(s) (carrying RMSI) associated with SS/PBCH block(s) in addition to the SS/PBCH burst set in one contiguous burst (tentatively referred to as the NR-U DRS) can be beneficial for</w:t>
      </w:r>
    </w:p>
    <w:p w:rsidR="00B95208" w:rsidRDefault="00132044">
      <w:pPr>
        <w:numPr>
          <w:ilvl w:val="1"/>
          <w:numId w:val="10"/>
        </w:numPr>
        <w:spacing w:after="0" w:line="260" w:lineRule="auto"/>
        <w:ind w:left="1213" w:hanging="363"/>
        <w:rPr>
          <w:sz w:val="21"/>
          <w:szCs w:val="21"/>
        </w:rPr>
      </w:pPr>
      <w:r>
        <w:rPr>
          <w:sz w:val="21"/>
          <w:szCs w:val="21"/>
        </w:rPr>
        <w:t>Meeting OCB requirement</w:t>
      </w:r>
    </w:p>
    <w:p w:rsidR="00B95208" w:rsidRDefault="00132044">
      <w:pPr>
        <w:numPr>
          <w:ilvl w:val="1"/>
          <w:numId w:val="10"/>
        </w:numPr>
        <w:spacing w:after="0" w:line="260" w:lineRule="auto"/>
        <w:ind w:left="1213" w:hanging="363"/>
        <w:rPr>
          <w:sz w:val="21"/>
          <w:szCs w:val="21"/>
        </w:rPr>
      </w:pPr>
      <w:r>
        <w:rPr>
          <w:sz w:val="21"/>
          <w:szCs w:val="21"/>
        </w:rPr>
        <w:t>Compacting signals in time domain to limit the required number of channel access and for short channel occupancy</w:t>
      </w:r>
    </w:p>
    <w:p w:rsidR="00B95208" w:rsidRDefault="00132044">
      <w:pPr>
        <w:numPr>
          <w:ilvl w:val="1"/>
          <w:numId w:val="10"/>
        </w:numPr>
        <w:spacing w:after="0" w:line="260" w:lineRule="auto"/>
        <w:ind w:left="1213" w:hanging="363"/>
        <w:rPr>
          <w:sz w:val="21"/>
          <w:szCs w:val="21"/>
        </w:rPr>
      </w:pPr>
      <w:r>
        <w:rPr>
          <w:sz w:val="21"/>
          <w:szCs w:val="21"/>
        </w:rPr>
        <w:t>Support of stand-alone NR-U deployments</w:t>
      </w:r>
    </w:p>
    <w:p w:rsidR="00B95208" w:rsidRDefault="00132044">
      <w:pPr>
        <w:numPr>
          <w:ilvl w:val="1"/>
          <w:numId w:val="10"/>
        </w:numPr>
        <w:spacing w:after="0" w:line="260" w:lineRule="auto"/>
        <w:ind w:left="1213" w:hanging="363"/>
        <w:rPr>
          <w:sz w:val="21"/>
          <w:szCs w:val="21"/>
        </w:rPr>
      </w:pPr>
      <w:r>
        <w:rPr>
          <w:sz w:val="21"/>
          <w:szCs w:val="21"/>
        </w:rPr>
        <w:t xml:space="preserve">Support of automatic neighbour relations (ANR) functionality in an NR-U deployment </w:t>
      </w:r>
    </w:p>
    <w:p w:rsidR="00B95208" w:rsidRDefault="00132044">
      <w:pPr>
        <w:numPr>
          <w:ilvl w:val="1"/>
          <w:numId w:val="10"/>
        </w:numPr>
        <w:spacing w:after="0" w:line="260" w:lineRule="auto"/>
        <w:ind w:left="1213" w:hanging="363"/>
        <w:rPr>
          <w:sz w:val="21"/>
          <w:szCs w:val="21"/>
        </w:rPr>
      </w:pPr>
      <w:r>
        <w:rPr>
          <w:sz w:val="21"/>
          <w:szCs w:val="21"/>
        </w:rPr>
        <w:t>Resolution of PCI confusion in an NR-U deployment</w:t>
      </w:r>
    </w:p>
    <w:p w:rsidR="00B95208" w:rsidRDefault="00132044">
      <w:pPr>
        <w:numPr>
          <w:ilvl w:val="1"/>
          <w:numId w:val="10"/>
        </w:numPr>
        <w:spacing w:after="0" w:line="260" w:lineRule="auto"/>
        <w:ind w:left="1213" w:hanging="363"/>
        <w:rPr>
          <w:sz w:val="21"/>
          <w:szCs w:val="21"/>
        </w:rPr>
      </w:pPr>
      <w:r>
        <w:rPr>
          <w:sz w:val="21"/>
          <w:szCs w:val="21"/>
        </w:rPr>
        <w:t>Note: The NR-U DRS (it can be called something else in the future) can include signals and channels that are required for cell acquisition etc. and is not limited only to reference signals</w:t>
      </w:r>
    </w:p>
    <w:p w:rsidR="00B95208" w:rsidRDefault="00132044">
      <w:pPr>
        <w:widowControl w:val="0"/>
        <w:numPr>
          <w:ilvl w:val="0"/>
          <w:numId w:val="9"/>
        </w:numPr>
        <w:spacing w:after="0" w:line="260" w:lineRule="auto"/>
        <w:jc w:val="both"/>
        <w:rPr>
          <w:lang w:val="en-US"/>
        </w:rPr>
      </w:pPr>
      <w:r>
        <w:rPr>
          <w:lang w:val="en-US"/>
        </w:rPr>
        <w:t>The transmission of additional signals such as OSI and paging within the NR-U DRS is allowed and can be beneficial</w:t>
      </w:r>
    </w:p>
    <w:p w:rsidR="00B95208" w:rsidRDefault="00132044">
      <w:pPr>
        <w:widowControl w:val="0"/>
        <w:numPr>
          <w:ilvl w:val="0"/>
          <w:numId w:val="9"/>
        </w:numPr>
        <w:spacing w:after="0" w:line="260" w:lineRule="auto"/>
        <w:jc w:val="both"/>
        <w:rPr>
          <w:rFonts w:eastAsia="宋体"/>
          <w:sz w:val="21"/>
          <w:szCs w:val="21"/>
          <w:lang w:val="en-US" w:eastAsia="zh-CN"/>
        </w:rPr>
      </w:pPr>
      <w:r>
        <w:rPr>
          <w:lang w:val="en-US"/>
        </w:rPr>
        <w:t>Note: This does not imply that RMSI-CORESET+PDSCH and CSI-RS can only be transmitted as part of the NR-U DRS, and does not imply that these are necessarily part of all NR-U DRS transmissions.</w:t>
      </w:r>
    </w:p>
    <w:p w:rsidR="00B95208" w:rsidRDefault="00132044">
      <w:pPr>
        <w:numPr>
          <w:ilvl w:val="255"/>
          <w:numId w:val="0"/>
        </w:numPr>
        <w:spacing w:before="60" w:after="60" w:line="260" w:lineRule="auto"/>
        <w:rPr>
          <w:lang w:val="en-US"/>
        </w:rPr>
      </w:pPr>
      <w:r>
        <w:rPr>
          <w:rFonts w:eastAsia="宋体" w:hint="eastAsia"/>
          <w:b/>
          <w:bCs/>
          <w:sz w:val="21"/>
          <w:szCs w:val="21"/>
          <w:highlight w:val="green"/>
          <w:u w:val="single"/>
          <w:lang w:val="en-US" w:eastAsia="zh-CN"/>
        </w:rPr>
        <w:t>Agreement:</w:t>
      </w:r>
    </w:p>
    <w:p w:rsidR="00B95208" w:rsidRDefault="00132044">
      <w:pPr>
        <w:widowControl w:val="0"/>
        <w:numPr>
          <w:ilvl w:val="0"/>
          <w:numId w:val="9"/>
        </w:numPr>
        <w:spacing w:after="0" w:line="260" w:lineRule="auto"/>
        <w:jc w:val="both"/>
        <w:rPr>
          <w:lang w:val="en-US"/>
        </w:rPr>
      </w:pPr>
      <w:r>
        <w:rPr>
          <w:lang w:val="en-US"/>
        </w:rPr>
        <w:t xml:space="preserve">It is recommended to define a mechanism to transmit SSBs dropped due to LBT failure </w:t>
      </w:r>
    </w:p>
    <w:p w:rsidR="00B95208" w:rsidRDefault="00132044">
      <w:pPr>
        <w:widowControl w:val="0"/>
        <w:numPr>
          <w:ilvl w:val="0"/>
          <w:numId w:val="9"/>
        </w:numPr>
        <w:spacing w:after="0" w:line="260" w:lineRule="auto"/>
        <w:jc w:val="both"/>
        <w:rPr>
          <w:lang w:val="en-US"/>
        </w:rPr>
      </w:pPr>
      <w:r>
        <w:rPr>
          <w:lang w:val="en-US"/>
        </w:rPr>
        <w:t>Following are examples of candidate mechanisms for further consideration with enhancements or modifications not precluded:</w:t>
      </w:r>
    </w:p>
    <w:p w:rsidR="00B95208" w:rsidRDefault="00132044">
      <w:pPr>
        <w:numPr>
          <w:ilvl w:val="1"/>
          <w:numId w:val="10"/>
        </w:numPr>
        <w:spacing w:after="0" w:line="260" w:lineRule="auto"/>
        <w:ind w:left="1213" w:hanging="363"/>
        <w:rPr>
          <w:sz w:val="21"/>
          <w:szCs w:val="21"/>
          <w:lang w:val="en-US"/>
        </w:rPr>
      </w:pPr>
      <w:r>
        <w:rPr>
          <w:sz w:val="21"/>
          <w:szCs w:val="21"/>
          <w:lang w:val="en-US"/>
        </w:rPr>
        <w:t xml:space="preserve">Alt-1: Shift SSB(s) in time to the next transmission instance </w:t>
      </w:r>
    </w:p>
    <w:p w:rsidR="00B95208" w:rsidRDefault="00132044">
      <w:pPr>
        <w:numPr>
          <w:ilvl w:val="1"/>
          <w:numId w:val="10"/>
        </w:numPr>
        <w:spacing w:after="0" w:line="260" w:lineRule="auto"/>
        <w:ind w:left="1213" w:hanging="363"/>
        <w:rPr>
          <w:sz w:val="21"/>
          <w:szCs w:val="21"/>
          <w:lang w:val="en-US"/>
        </w:rPr>
      </w:pPr>
      <w:r>
        <w:rPr>
          <w:sz w:val="21"/>
          <w:szCs w:val="21"/>
          <w:lang w:val="en-US"/>
        </w:rPr>
        <w:t>Alt-2: Cyclically wrap the SSBs dropped due to LBT failure around to the end of the burst set transmission</w:t>
      </w:r>
    </w:p>
    <w:p w:rsidR="00B95208" w:rsidRDefault="00132044">
      <w:pPr>
        <w:numPr>
          <w:ilvl w:val="1"/>
          <w:numId w:val="10"/>
        </w:numPr>
        <w:spacing w:after="0" w:line="260" w:lineRule="auto"/>
        <w:ind w:left="1213" w:hanging="363"/>
        <w:rPr>
          <w:sz w:val="21"/>
          <w:szCs w:val="21"/>
          <w:lang w:val="en-US"/>
        </w:rPr>
      </w:pPr>
      <w:r>
        <w:rPr>
          <w:sz w:val="21"/>
          <w:szCs w:val="21"/>
          <w:lang w:val="en-US"/>
        </w:rPr>
        <w:t>Alt-3: Network to flexibly position SSB index and indicate the timing information</w:t>
      </w:r>
    </w:p>
    <w:p w:rsidR="00B95208" w:rsidRDefault="00132044">
      <w:pPr>
        <w:numPr>
          <w:ilvl w:val="1"/>
          <w:numId w:val="10"/>
        </w:numPr>
        <w:spacing w:after="0" w:line="260" w:lineRule="auto"/>
        <w:ind w:left="1213" w:hanging="363"/>
        <w:rPr>
          <w:sz w:val="21"/>
          <w:szCs w:val="21"/>
          <w:lang w:val="en-US"/>
        </w:rPr>
      </w:pPr>
      <w:r>
        <w:rPr>
          <w:sz w:val="21"/>
          <w:szCs w:val="21"/>
          <w:lang w:val="en-US"/>
        </w:rPr>
        <w:t>Other alternatives are not precluded</w:t>
      </w:r>
    </w:p>
    <w:p w:rsidR="00B95208" w:rsidRDefault="00132044">
      <w:pPr>
        <w:widowControl w:val="0"/>
        <w:numPr>
          <w:ilvl w:val="0"/>
          <w:numId w:val="9"/>
        </w:numPr>
        <w:spacing w:after="0" w:line="260" w:lineRule="auto"/>
        <w:jc w:val="both"/>
        <w:rPr>
          <w:lang w:val="en-US" w:eastAsia="zh-CN"/>
        </w:rPr>
      </w:pPr>
      <w:r>
        <w:rPr>
          <w:lang w:val="en-US"/>
        </w:rPr>
        <w:t>It is recommended to define a mechanism for UE(s) to determine the timing and QCL assumptions from the detected SSB</w:t>
      </w:r>
    </w:p>
    <w:p w:rsidR="00B95208" w:rsidRDefault="00132044">
      <w:pPr>
        <w:widowControl w:val="0"/>
        <w:autoSpaceDE w:val="0"/>
        <w:autoSpaceDN w:val="0"/>
        <w:adjustRightInd w:val="0"/>
        <w:spacing w:before="180"/>
        <w:jc w:val="both"/>
        <w:rPr>
          <w:rFonts w:eastAsia="宋体"/>
          <w:sz w:val="21"/>
          <w:szCs w:val="21"/>
          <w:lang w:val="en-US" w:eastAsia="zh-CN"/>
        </w:rPr>
      </w:pPr>
      <w:r>
        <w:rPr>
          <w:rFonts w:eastAsia="宋体"/>
          <w:sz w:val="21"/>
          <w:szCs w:val="21"/>
          <w:lang w:val="en-US" w:eastAsia="zh-CN"/>
        </w:rPr>
        <w:t xml:space="preserve">In this contribution, </w:t>
      </w:r>
      <w:r>
        <w:rPr>
          <w:rFonts w:eastAsia="宋体" w:hint="eastAsia"/>
          <w:sz w:val="21"/>
          <w:szCs w:val="21"/>
          <w:lang w:val="en-US" w:eastAsia="zh-CN"/>
        </w:rPr>
        <w:t>we discuss potential DL reference signals and physical layer channels design for</w:t>
      </w:r>
      <w:r>
        <w:rPr>
          <w:rFonts w:eastAsia="宋体" w:hint="eastAsia"/>
          <w:bCs/>
          <w:lang w:val="en-US" w:eastAsia="zh-CN"/>
        </w:rPr>
        <w:t xml:space="preserve"> </w:t>
      </w:r>
      <w:r>
        <w:rPr>
          <w:rFonts w:eastAsia="宋体" w:hint="eastAsia"/>
          <w:sz w:val="21"/>
          <w:szCs w:val="21"/>
          <w:lang w:val="en-US" w:eastAsia="zh-CN"/>
        </w:rPr>
        <w:t xml:space="preserve">NR-U in </w:t>
      </w:r>
      <w:r>
        <w:rPr>
          <w:bCs/>
          <w:lang w:val="en-US"/>
        </w:rPr>
        <w:t>below 7 GHz</w:t>
      </w:r>
      <w:r>
        <w:rPr>
          <w:rFonts w:eastAsia="宋体" w:hint="eastAsia"/>
          <w:sz w:val="21"/>
          <w:szCs w:val="21"/>
          <w:lang w:val="en-US" w:eastAsia="zh-CN"/>
        </w:rPr>
        <w:t xml:space="preserve">, including SS/PBCH block, </w:t>
      </w:r>
      <w:r>
        <w:rPr>
          <w:rFonts w:eastAsia="宋体"/>
          <w:sz w:val="21"/>
          <w:szCs w:val="21"/>
          <w:lang w:val="en-US" w:eastAsia="zh-CN"/>
        </w:rPr>
        <w:t>w</w:t>
      </w:r>
      <w:r>
        <w:rPr>
          <w:rFonts w:eastAsia="宋体" w:hint="eastAsia"/>
          <w:sz w:val="21"/>
          <w:szCs w:val="21"/>
          <w:lang w:val="en-US" w:eastAsia="zh-CN"/>
        </w:rPr>
        <w:t>ake-up-like signal, and PDCCH</w:t>
      </w:r>
      <w:r>
        <w:rPr>
          <w:rFonts w:eastAsia="宋体"/>
          <w:lang w:val="en-US" w:eastAsia="zh-CN"/>
        </w:rPr>
        <w:t xml:space="preserve"> monitoring</w:t>
      </w:r>
      <w:r>
        <w:rPr>
          <w:rFonts w:eastAsia="宋体" w:hint="eastAsia"/>
          <w:sz w:val="21"/>
          <w:szCs w:val="21"/>
          <w:lang w:val="en-US" w:eastAsia="zh-CN"/>
        </w:rPr>
        <w:t>.</w:t>
      </w:r>
    </w:p>
    <w:p w:rsidR="00B95208" w:rsidRDefault="00132044">
      <w:pPr>
        <w:pStyle w:val="Heading1"/>
        <w:jc w:val="both"/>
        <w:rPr>
          <w:rFonts w:eastAsia="宋体" w:cs="Arial"/>
          <w:b/>
          <w:sz w:val="28"/>
          <w:szCs w:val="28"/>
          <w:lang w:eastAsia="zh-CN"/>
        </w:rPr>
      </w:pPr>
      <w:r>
        <w:rPr>
          <w:rFonts w:eastAsia="宋体" w:cs="Arial" w:hint="eastAsia"/>
          <w:b/>
          <w:sz w:val="28"/>
          <w:szCs w:val="28"/>
          <w:lang w:val="en-US" w:eastAsia="zh-CN"/>
        </w:rPr>
        <w:lastRenderedPageBreak/>
        <w:t xml:space="preserve"> DL Reference Signals and Physical Channels Design</w:t>
      </w:r>
    </w:p>
    <w:p w:rsidR="00B95208" w:rsidRDefault="00132044">
      <w:pPr>
        <w:pStyle w:val="Heading2"/>
        <w:spacing w:after="240"/>
        <w:jc w:val="both"/>
        <w:rPr>
          <w:rFonts w:eastAsia="宋体" w:cs="Arial"/>
          <w:b/>
          <w:sz w:val="24"/>
          <w:szCs w:val="24"/>
          <w:lang w:val="en-US" w:eastAsia="zh-CN"/>
        </w:rPr>
      </w:pPr>
      <w:r>
        <w:rPr>
          <w:rFonts w:eastAsia="宋体" w:cs="Arial" w:hint="eastAsia"/>
          <w:b/>
          <w:sz w:val="24"/>
          <w:szCs w:val="24"/>
          <w:lang w:val="en-US" w:eastAsia="zh-CN"/>
        </w:rPr>
        <w:t xml:space="preserve"> SS/PBCH Block</w:t>
      </w:r>
    </w:p>
    <w:p w:rsidR="00B95208" w:rsidRDefault="00132044">
      <w:pPr>
        <w:jc w:val="both"/>
        <w:rPr>
          <w:rFonts w:eastAsia="宋体"/>
          <w:sz w:val="21"/>
          <w:szCs w:val="21"/>
          <w:lang w:val="en-US" w:eastAsia="zh-CN"/>
        </w:rPr>
      </w:pPr>
      <w:r>
        <w:rPr>
          <w:rFonts w:eastAsia="宋体" w:hint="eastAsia"/>
          <w:sz w:val="21"/>
          <w:szCs w:val="21"/>
          <w:lang w:val="en-US" w:eastAsia="zh-CN"/>
        </w:rPr>
        <w:t xml:space="preserve">The SS/PBCH block specified in Rel-15 NR licensed band includes PSS, SSS, and PBCH associated with DM-RS, which occupies four OFDM symbols in time domain and 240 resource elements/20 PRBs in frequency domain. PSS/SSS can be used for cell search and time/frequency synchronization. PBCH carrying MIB is used to transfer master system information such as SFN, subcarrier spacing for SIB1 and Msg. 2/4, subcarrier offset, PDCCH configuration for SIB1, etc. Besides, SSS can also be used for L3 RRM measurement for mobility, and L1-RSRP measurement for beam management. DM-RS is used for PBCH demodulation and SS/PBCH block index determination. For NR-U, in addition to support SS/PBCH burst set in one contiguous burst, </w:t>
      </w:r>
      <w:r>
        <w:rPr>
          <w:rFonts w:eastAsia="宋体" w:hint="eastAsia"/>
          <w:lang w:val="en-US" w:eastAsia="zh-CN"/>
        </w:rPr>
        <w:t xml:space="preserve">it has also been supported that NR-U DRS can include the CSI-RS, RMSI-CORESET(s), PDSCH(s) (carrying RMSI) </w:t>
      </w:r>
      <w:r>
        <w:rPr>
          <w:lang w:val="en-US"/>
        </w:rPr>
        <w:t>associated with SS/PBCH block(s)</w:t>
      </w:r>
      <w:r>
        <w:rPr>
          <w:rFonts w:eastAsia="宋体" w:hint="eastAsia"/>
          <w:lang w:val="en-US" w:eastAsia="zh-CN"/>
        </w:rPr>
        <w:t>, OSI and Paging.</w:t>
      </w:r>
    </w:p>
    <w:p w:rsidR="00B95208" w:rsidRDefault="00132044">
      <w:pPr>
        <w:jc w:val="both"/>
        <w:rPr>
          <w:lang w:val="en-US" w:eastAsia="zh-CN"/>
        </w:rPr>
      </w:pPr>
      <w:r>
        <w:rPr>
          <w:rFonts w:eastAsia="宋体" w:hint="eastAsia"/>
          <w:sz w:val="21"/>
          <w:szCs w:val="21"/>
          <w:lang w:val="en-US" w:eastAsia="zh-CN"/>
        </w:rPr>
        <w:t>In order to better support SS/PBCH block transmission in NR-U carrier, some regulation requirements</w:t>
      </w:r>
      <w:r>
        <w:rPr>
          <w:rFonts w:eastAsia="宋体"/>
          <w:sz w:val="21"/>
          <w:szCs w:val="21"/>
          <w:lang w:val="en-US" w:eastAsia="zh-CN"/>
        </w:rPr>
        <w:t xml:space="preserve"> </w:t>
      </w:r>
      <w:r>
        <w:rPr>
          <w:rFonts w:eastAsia="宋体" w:hint="eastAsia"/>
          <w:sz w:val="21"/>
          <w:szCs w:val="21"/>
          <w:lang w:val="en-US" w:eastAsia="zh-CN"/>
        </w:rPr>
        <w:t>(e.g., LBT and OCB etc.) and enhancement need to be satisfied. The details are as follows:</w:t>
      </w:r>
    </w:p>
    <w:p w:rsidR="00B95208" w:rsidRDefault="00132044">
      <w:pPr>
        <w:pStyle w:val="Heading3"/>
        <w:jc w:val="both"/>
        <w:rPr>
          <w:lang w:val="en-US" w:eastAsia="zh-CN"/>
        </w:rPr>
      </w:pPr>
      <w:r>
        <w:rPr>
          <w:lang w:val="en-US" w:eastAsia="zh-CN"/>
        </w:rPr>
        <w:t>SS/PBCH Block Transmission In Time Domain</w:t>
      </w:r>
    </w:p>
    <w:p w:rsidR="00B95208" w:rsidRDefault="00132044">
      <w:pPr>
        <w:jc w:val="both"/>
        <w:rPr>
          <w:rFonts w:eastAsia="宋体"/>
          <w:lang w:val="en-US" w:eastAsia="zh-CN"/>
        </w:rPr>
      </w:pPr>
      <w:r>
        <w:rPr>
          <w:rFonts w:eastAsia="宋体" w:hint="eastAsia"/>
          <w:lang w:val="en-US" w:eastAsia="zh-CN"/>
        </w:rPr>
        <w:t xml:space="preserve">Due to LBT, the transmission of NR-U SS/PBCH block may </w:t>
      </w:r>
      <w:r>
        <w:rPr>
          <w:rFonts w:eastAsia="宋体"/>
          <w:lang w:val="en-US" w:eastAsia="zh-CN"/>
        </w:rPr>
        <w:t>not appear as the configured periodicity</w:t>
      </w:r>
      <w:r>
        <w:rPr>
          <w:rFonts w:eastAsia="宋体" w:hint="eastAsia"/>
          <w:lang w:val="en-US" w:eastAsia="zh-CN"/>
        </w:rPr>
        <w:t>. This will affecting the detection performance at the UE. Therefore, SS/PBCH block transmission in time domain should be enhanced, multiple SS/PBCH block transmission method are as follows:</w:t>
      </w:r>
    </w:p>
    <w:p w:rsidR="00B95208" w:rsidRDefault="00132044">
      <w:pPr>
        <w:jc w:val="both"/>
        <w:rPr>
          <w:rFonts w:eastAsia="宋体"/>
          <w:sz w:val="21"/>
          <w:szCs w:val="21"/>
          <w:lang w:val="en-US" w:eastAsia="zh-CN"/>
        </w:rPr>
      </w:pPr>
      <w:r>
        <w:rPr>
          <w:rFonts w:eastAsia="宋体" w:hint="eastAsia"/>
          <w:b/>
          <w:bCs/>
          <w:lang w:val="en-US" w:eastAsia="zh-CN"/>
        </w:rPr>
        <w:t>Alt-1:</w:t>
      </w:r>
      <w:r>
        <w:rPr>
          <w:rFonts w:eastAsia="宋体" w:hint="eastAsia"/>
          <w:lang w:val="en-US" w:eastAsia="zh-CN"/>
        </w:rPr>
        <w:t xml:space="preserve"> </w:t>
      </w:r>
      <w:r>
        <w:rPr>
          <w:rFonts w:eastAsia="宋体" w:hint="eastAsia"/>
          <w:b/>
          <w:bCs/>
          <w:lang w:val="en-US" w:eastAsia="zh-CN"/>
        </w:rPr>
        <w:t xml:space="preserve">Introduce SS/PBCH block transmission group with the same beam </w:t>
      </w:r>
      <w:r>
        <w:rPr>
          <w:rFonts w:eastAsia="宋体" w:hint="eastAsia"/>
          <w:b/>
          <w:bCs/>
          <w:sz w:val="21"/>
          <w:szCs w:val="21"/>
          <w:lang w:val="en-US" w:eastAsia="zh-CN"/>
        </w:rPr>
        <w:t>in the half frame window.</w:t>
      </w:r>
    </w:p>
    <w:p w:rsidR="00B95208" w:rsidRDefault="00132044">
      <w:pPr>
        <w:jc w:val="both"/>
        <w:rPr>
          <w:rFonts w:eastAsia="宋体"/>
          <w:sz w:val="21"/>
          <w:szCs w:val="21"/>
          <w:lang w:val="en-US" w:eastAsia="zh-CN"/>
        </w:rPr>
      </w:pPr>
      <w:r>
        <w:rPr>
          <w:rFonts w:eastAsia="宋体" w:hint="eastAsia"/>
          <w:sz w:val="21"/>
          <w:szCs w:val="21"/>
          <w:lang w:val="en-US" w:eastAsia="zh-CN"/>
        </w:rPr>
        <w:t>For multiple SS/PBCH block transmission without gap case</w:t>
      </w:r>
      <w:r>
        <w:rPr>
          <w:rFonts w:eastAsia="宋体"/>
          <w:sz w:val="21"/>
          <w:szCs w:val="21"/>
          <w:lang w:val="en-US" w:eastAsia="zh-CN"/>
        </w:rPr>
        <w:t xml:space="preserve"> </w:t>
      </w:r>
      <w:r>
        <w:rPr>
          <w:rFonts w:eastAsia="宋体" w:hint="eastAsia"/>
          <w:sz w:val="21"/>
          <w:szCs w:val="21"/>
          <w:lang w:val="en-US" w:eastAsia="zh-CN"/>
        </w:rPr>
        <w:t>(e.g., SS/PBCH blocks in Case B for FR1 as shown in Figure1), if LBT is performed before each SS/PBCH block transmission, then it will cause some SS/PBCH block transmission lost due to no gaps between two SS/PBCH blocks to perform LBT operation. Based on this, in order to avoid SS/PBCH block transmission opportunity lost, it is beneficial to set multiple SS/PBCH block transmission without gap as a SS/PBCH block group with the same beam. Further, one LBT can be performed before multiple SS/PBCH blocks without gap</w:t>
      </w:r>
      <w:r>
        <w:rPr>
          <w:rFonts w:eastAsia="宋体"/>
          <w:sz w:val="21"/>
          <w:szCs w:val="21"/>
          <w:lang w:val="en-US" w:eastAsia="zh-CN"/>
        </w:rPr>
        <w:t xml:space="preserve"> </w:t>
      </w:r>
      <w:r>
        <w:rPr>
          <w:rFonts w:eastAsia="宋体" w:hint="eastAsia"/>
          <w:sz w:val="21"/>
          <w:szCs w:val="21"/>
          <w:lang w:val="en-US" w:eastAsia="zh-CN"/>
        </w:rPr>
        <w:t>(or SS/PBCH block group). It is beneficial for decreasing LBT overhead.</w:t>
      </w:r>
    </w:p>
    <w:p w:rsidR="00B95208" w:rsidRDefault="00132044">
      <w:pPr>
        <w:spacing w:after="60"/>
        <w:jc w:val="center"/>
      </w:pPr>
      <w:r>
        <w:object w:dxaOrig="8842" w:dyaOrig="16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1pt;height:82.1pt" o:ole="">
            <v:imagedata r:id="rId8" o:title=""/>
          </v:shape>
          <o:OLEObject Type="Embed" ProgID="Visio.Drawing.11" ShapeID="_x0000_i1025" DrawAspect="Content" ObjectID="_1602661435" r:id="rId9"/>
        </w:object>
      </w:r>
    </w:p>
    <w:p w:rsidR="00B95208" w:rsidRDefault="00132044">
      <w:pPr>
        <w:pStyle w:val="Caption"/>
        <w:ind w:firstLineChars="700" w:firstLine="1470"/>
        <w:rPr>
          <w:b w:val="0"/>
          <w:bCs w:val="0"/>
          <w:sz w:val="21"/>
          <w:szCs w:val="21"/>
          <w:lang w:val="en-US" w:eastAsia="zh-CN"/>
        </w:rPr>
      </w:pPr>
      <w:r>
        <w:rPr>
          <w:b w:val="0"/>
          <w:bCs w:val="0"/>
          <w:sz w:val="21"/>
          <w:szCs w:val="21"/>
          <w:lang w:val="en-US" w:eastAsia="zh-CN"/>
        </w:rPr>
        <w:t xml:space="preserve">Figure </w:t>
      </w:r>
      <w:r>
        <w:rPr>
          <w:rFonts w:hint="eastAsia"/>
          <w:b w:val="0"/>
          <w:bCs w:val="0"/>
          <w:sz w:val="21"/>
          <w:szCs w:val="21"/>
          <w:lang w:val="en-US" w:eastAsia="zh-CN"/>
        </w:rPr>
        <w:t>1</w:t>
      </w:r>
      <w:r>
        <w:rPr>
          <w:b w:val="0"/>
          <w:bCs w:val="0"/>
          <w:sz w:val="21"/>
          <w:szCs w:val="21"/>
          <w:lang w:val="en-US" w:eastAsia="zh-CN"/>
        </w:rPr>
        <w:t xml:space="preserve">. </w:t>
      </w:r>
      <w:r>
        <w:rPr>
          <w:rFonts w:eastAsia="宋体" w:hint="eastAsia"/>
          <w:b w:val="0"/>
          <w:bCs w:val="0"/>
          <w:sz w:val="21"/>
          <w:szCs w:val="21"/>
          <w:lang w:val="en-US" w:eastAsia="zh-CN"/>
        </w:rPr>
        <w:t xml:space="preserve">SS/PBCH block mapping patterns within 1ms </w:t>
      </w:r>
      <w:r>
        <w:rPr>
          <w:rFonts w:eastAsia="宋体"/>
          <w:b w:val="0"/>
          <w:bCs w:val="0"/>
          <w:sz w:val="21"/>
          <w:szCs w:val="21"/>
          <w:lang w:val="en-US" w:eastAsia="zh-CN"/>
        </w:rPr>
        <w:t>in</w:t>
      </w:r>
      <w:r>
        <w:rPr>
          <w:rFonts w:eastAsia="宋体" w:hint="eastAsia"/>
          <w:b w:val="0"/>
          <w:bCs w:val="0"/>
          <w:sz w:val="21"/>
          <w:szCs w:val="21"/>
          <w:lang w:val="en-US" w:eastAsia="zh-CN"/>
        </w:rPr>
        <w:t xml:space="preserve"> the band </w:t>
      </w:r>
      <w:r>
        <w:rPr>
          <w:rFonts w:eastAsia="宋体" w:hint="eastAsia"/>
          <w:b w:val="0"/>
          <w:bCs w:val="0"/>
          <w:i/>
          <w:iCs/>
          <w:sz w:val="21"/>
          <w:szCs w:val="21"/>
          <w:lang w:val="en-US" w:eastAsia="zh-CN"/>
        </w:rPr>
        <w:t>f</w:t>
      </w:r>
      <w:r>
        <w:rPr>
          <w:rFonts w:eastAsia="宋体" w:hint="eastAsia"/>
          <w:b w:val="0"/>
          <w:bCs w:val="0"/>
          <w:sz w:val="21"/>
          <w:szCs w:val="21"/>
          <w:lang w:val="en-US" w:eastAsia="zh-CN"/>
        </w:rPr>
        <w:t xml:space="preserve">&lt;= </w:t>
      </w:r>
      <w:r>
        <w:rPr>
          <w:rFonts w:eastAsia="宋体"/>
          <w:b w:val="0"/>
          <w:bCs w:val="0"/>
          <w:sz w:val="21"/>
          <w:szCs w:val="21"/>
          <w:lang w:val="en-US" w:eastAsia="zh-CN"/>
        </w:rPr>
        <w:t>7</w:t>
      </w:r>
      <w:r>
        <w:rPr>
          <w:rFonts w:eastAsia="宋体" w:hint="eastAsia"/>
          <w:b w:val="0"/>
          <w:bCs w:val="0"/>
          <w:sz w:val="21"/>
          <w:szCs w:val="21"/>
          <w:lang w:val="en-US" w:eastAsia="zh-CN"/>
        </w:rPr>
        <w:t>GHz</w:t>
      </w:r>
    </w:p>
    <w:p w:rsidR="00B95208" w:rsidRDefault="00132044">
      <w:pPr>
        <w:jc w:val="both"/>
        <w:rPr>
          <w:rFonts w:eastAsia="宋体"/>
          <w:b/>
          <w:bCs/>
          <w:sz w:val="21"/>
          <w:szCs w:val="22"/>
          <w:lang w:val="en-US" w:eastAsia="zh-CN"/>
        </w:rPr>
      </w:pPr>
      <w:r>
        <w:rPr>
          <w:rFonts w:eastAsia="宋体" w:hint="eastAsia"/>
          <w:b/>
          <w:bCs/>
          <w:sz w:val="21"/>
          <w:szCs w:val="22"/>
          <w:lang w:val="en-US" w:eastAsia="zh-CN"/>
        </w:rPr>
        <w:t>Alt-2: Design new SS/PBCH block mapping patterns in order to introduce a gap between SS/PBCH blocks with different beam in the half frame window.</w:t>
      </w:r>
    </w:p>
    <w:p w:rsidR="00B95208" w:rsidRDefault="00132044">
      <w:pPr>
        <w:jc w:val="both"/>
        <w:rPr>
          <w:rFonts w:eastAsia="宋体"/>
          <w:sz w:val="21"/>
          <w:szCs w:val="21"/>
          <w:lang w:val="en-US" w:eastAsia="zh-CN"/>
        </w:rPr>
      </w:pPr>
      <w:r>
        <w:rPr>
          <w:rFonts w:eastAsia="宋体" w:hint="eastAsia"/>
          <w:sz w:val="21"/>
          <w:szCs w:val="21"/>
          <w:lang w:val="en-US" w:eastAsia="zh-CN"/>
        </w:rPr>
        <w:t xml:space="preserve">Different from </w:t>
      </w:r>
      <w:r w:rsidR="0023122F">
        <w:rPr>
          <w:rFonts w:eastAsia="宋体"/>
          <w:sz w:val="21"/>
          <w:szCs w:val="21"/>
          <w:lang w:val="en-US" w:eastAsia="zh-CN"/>
        </w:rPr>
        <w:t>A</w:t>
      </w:r>
      <w:r>
        <w:rPr>
          <w:rFonts w:eastAsia="宋体" w:hint="eastAsia"/>
          <w:sz w:val="21"/>
          <w:szCs w:val="21"/>
          <w:lang w:val="en-US" w:eastAsia="zh-CN"/>
        </w:rPr>
        <w:t>lt-1, for multiple SS/PBCH blocks transmission with different beam</w:t>
      </w:r>
      <w:r>
        <w:rPr>
          <w:rFonts w:eastAsia="宋体"/>
          <w:sz w:val="21"/>
          <w:szCs w:val="21"/>
          <w:lang w:val="en-US" w:eastAsia="zh-CN"/>
        </w:rPr>
        <w:t xml:space="preserve">s </w:t>
      </w:r>
      <w:r>
        <w:rPr>
          <w:rFonts w:eastAsia="宋体" w:hint="eastAsia"/>
          <w:sz w:val="21"/>
          <w:szCs w:val="21"/>
          <w:lang w:val="en-US" w:eastAsia="zh-CN"/>
        </w:rPr>
        <w:t xml:space="preserve">(e.g. one candidate SS/PBCH block for one beam), then the gap should be introduced for each SS/PBCH blocks in order to perform LBT operation for beam switch. More details on LBT for SS/PBCH block transmission with beam can </w:t>
      </w:r>
      <w:r>
        <w:rPr>
          <w:rFonts w:eastAsia="宋体"/>
          <w:sz w:val="21"/>
          <w:szCs w:val="21"/>
          <w:lang w:val="en-US" w:eastAsia="zh-CN"/>
        </w:rPr>
        <w:t xml:space="preserve">be </w:t>
      </w:r>
      <w:r>
        <w:rPr>
          <w:rFonts w:eastAsia="宋体" w:hint="eastAsia"/>
          <w:sz w:val="21"/>
          <w:szCs w:val="21"/>
          <w:lang w:val="en-US" w:eastAsia="zh-CN"/>
        </w:rPr>
        <w:t>refer</w:t>
      </w:r>
      <w:r>
        <w:rPr>
          <w:rFonts w:eastAsia="宋体"/>
          <w:sz w:val="21"/>
          <w:szCs w:val="21"/>
          <w:lang w:val="en-US" w:eastAsia="zh-CN"/>
        </w:rPr>
        <w:t>red</w:t>
      </w:r>
      <w:r>
        <w:rPr>
          <w:rFonts w:eastAsia="宋体" w:hint="eastAsia"/>
          <w:sz w:val="21"/>
          <w:szCs w:val="21"/>
          <w:lang w:val="en-US" w:eastAsia="zh-CN"/>
        </w:rPr>
        <w:t xml:space="preserve"> to our </w:t>
      </w:r>
      <w:r>
        <w:rPr>
          <w:rFonts w:eastAsia="宋体"/>
          <w:sz w:val="21"/>
          <w:szCs w:val="21"/>
          <w:lang w:val="en-US" w:eastAsia="zh-CN"/>
        </w:rPr>
        <w:t>companion</w:t>
      </w:r>
      <w:r>
        <w:rPr>
          <w:rFonts w:eastAsia="宋体" w:hint="eastAsia"/>
          <w:sz w:val="21"/>
          <w:szCs w:val="21"/>
          <w:lang w:val="en-US" w:eastAsia="zh-CN"/>
        </w:rPr>
        <w:t xml:space="preserve"> contribution</w:t>
      </w:r>
      <w:r>
        <w:rPr>
          <w:rFonts w:eastAsia="宋体"/>
          <w:sz w:val="21"/>
          <w:szCs w:val="21"/>
          <w:lang w:val="en-US" w:eastAsia="zh-CN"/>
        </w:rPr>
        <w:t xml:space="preserve"> </w:t>
      </w:r>
      <w:r>
        <w:rPr>
          <w:rFonts w:eastAsia="宋体" w:hint="eastAsia"/>
          <w:sz w:val="21"/>
          <w:szCs w:val="21"/>
          <w:lang w:val="en-US" w:eastAsia="zh-CN"/>
        </w:rPr>
        <w:t>[3]. Based on the above analysis, at least for Case B in Figure</w:t>
      </w:r>
      <w:r w:rsidR="0023122F">
        <w:rPr>
          <w:rFonts w:eastAsia="宋体"/>
          <w:sz w:val="21"/>
          <w:szCs w:val="21"/>
          <w:lang w:val="en-US" w:eastAsia="zh-CN"/>
        </w:rPr>
        <w:t xml:space="preserve"> </w:t>
      </w:r>
      <w:r>
        <w:rPr>
          <w:rFonts w:eastAsia="宋体" w:hint="eastAsia"/>
          <w:sz w:val="21"/>
          <w:szCs w:val="21"/>
          <w:lang w:val="en-US" w:eastAsia="zh-CN"/>
        </w:rPr>
        <w:t>1, we need to consider design new SS/PBCH block mapping patterns in order to introduce a gap between SS/PBCH blocks with different beam.</w:t>
      </w:r>
    </w:p>
    <w:p w:rsidR="00B95208" w:rsidRDefault="00132044">
      <w:pPr>
        <w:jc w:val="both"/>
        <w:rPr>
          <w:rFonts w:eastAsia="宋体"/>
          <w:b/>
          <w:bCs/>
          <w:sz w:val="21"/>
          <w:szCs w:val="22"/>
          <w:lang w:val="en-US" w:eastAsia="zh-CN"/>
        </w:rPr>
      </w:pPr>
      <w:r>
        <w:rPr>
          <w:rFonts w:eastAsia="宋体" w:hint="eastAsia"/>
          <w:b/>
          <w:bCs/>
          <w:sz w:val="21"/>
          <w:szCs w:val="22"/>
          <w:lang w:val="en-US" w:eastAsia="zh-CN"/>
        </w:rPr>
        <w:lastRenderedPageBreak/>
        <w:t>Alt-3: Increase additional SS/PBCH block transmission opportunities in the half frame window.</w:t>
      </w:r>
    </w:p>
    <w:p w:rsidR="00B95208" w:rsidRDefault="00132044">
      <w:pPr>
        <w:jc w:val="both"/>
        <w:rPr>
          <w:rFonts w:eastAsia="宋体"/>
          <w:sz w:val="21"/>
          <w:szCs w:val="21"/>
          <w:lang w:val="en-US" w:eastAsia="zh-CN"/>
        </w:rPr>
      </w:pPr>
      <w:r>
        <w:rPr>
          <w:rFonts w:eastAsia="宋体" w:hint="eastAsia"/>
          <w:sz w:val="21"/>
          <w:szCs w:val="21"/>
          <w:lang w:val="en-US" w:eastAsia="zh-CN"/>
        </w:rPr>
        <w:t>According to the existing design of SS/PBCH block in Rel-15 NR, ,it can be observed that the SS/PBCH block transmission occupy 2ms and 4ms for 15kHz SCS and the SS/PBCH block transmission occupy 1ms and 2ms for 30kHz SCS, when the maximum number of SS/PBCH block position is 4 and 8 respectively. Based on this, we can see that there are at least 1ms or up to 4ms remaining time that can be used for SS/PBCH block transmission in the half frame. Therefore, in order to achieve this method, it is suggested that expanding the maximum number of the SS/PBCH block position in the half frame.</w:t>
      </w:r>
    </w:p>
    <w:p w:rsidR="00B95208" w:rsidRDefault="00132044">
      <w:pPr>
        <w:jc w:val="both"/>
        <w:rPr>
          <w:rFonts w:eastAsia="宋体"/>
          <w:b/>
          <w:bCs/>
          <w:sz w:val="21"/>
          <w:szCs w:val="22"/>
          <w:lang w:val="en-US" w:eastAsia="zh-CN"/>
        </w:rPr>
      </w:pPr>
      <w:r>
        <w:rPr>
          <w:rFonts w:eastAsia="宋体" w:hint="eastAsia"/>
          <w:b/>
          <w:bCs/>
          <w:sz w:val="21"/>
          <w:szCs w:val="22"/>
          <w:lang w:val="en-US" w:eastAsia="zh-CN"/>
        </w:rPr>
        <w:t>Alt-4: Configure additional SS/PBCH block transmission opportunities outside the half frame window in an SSB burst set.</w:t>
      </w:r>
    </w:p>
    <w:p w:rsidR="00B95208" w:rsidRDefault="00132044">
      <w:pPr>
        <w:jc w:val="both"/>
        <w:rPr>
          <w:rFonts w:eastAsia="宋体"/>
          <w:b/>
          <w:bCs/>
          <w:sz w:val="21"/>
          <w:szCs w:val="22"/>
          <w:lang w:val="en-US" w:eastAsia="zh-CN"/>
        </w:rPr>
      </w:pPr>
      <w:r>
        <w:rPr>
          <w:rFonts w:eastAsia="宋体" w:hint="eastAsia"/>
          <w:sz w:val="21"/>
          <w:szCs w:val="21"/>
          <w:lang w:val="en-US" w:eastAsia="zh-CN"/>
        </w:rPr>
        <w:t xml:space="preserve">Different from </w:t>
      </w:r>
      <w:r w:rsidR="0023122F">
        <w:rPr>
          <w:rFonts w:eastAsia="宋体"/>
          <w:sz w:val="21"/>
          <w:szCs w:val="21"/>
          <w:lang w:val="en-US" w:eastAsia="zh-CN"/>
        </w:rPr>
        <w:t>A</w:t>
      </w:r>
      <w:r>
        <w:rPr>
          <w:rFonts w:eastAsia="宋体" w:hint="eastAsia"/>
          <w:sz w:val="21"/>
          <w:szCs w:val="21"/>
          <w:lang w:val="en-US" w:eastAsia="zh-CN"/>
        </w:rPr>
        <w:t xml:space="preserve">lt-3, the </w:t>
      </w:r>
      <w:r w:rsidR="0023122F">
        <w:rPr>
          <w:rFonts w:eastAsia="宋体"/>
          <w:sz w:val="21"/>
          <w:szCs w:val="21"/>
          <w:lang w:val="en-US" w:eastAsia="zh-CN"/>
        </w:rPr>
        <w:t>A</w:t>
      </w:r>
      <w:r>
        <w:rPr>
          <w:rFonts w:eastAsia="宋体" w:hint="eastAsia"/>
          <w:sz w:val="21"/>
          <w:szCs w:val="21"/>
          <w:lang w:val="en-US" w:eastAsia="zh-CN"/>
        </w:rPr>
        <w:t>lt-4 does not need to modify the existing the number of the SS/PBCH block position in the half frame for Rel-15 NR. It can increase additional SS/PBCH block position based on the existing SS/PBCH block design. Wherein, in order to reduce the complexity of UE blind detection, gNB need to notify additional SS/PBCH block position information to UE.</w:t>
      </w:r>
    </w:p>
    <w:p w:rsidR="00B95208" w:rsidRDefault="00132044">
      <w:pPr>
        <w:jc w:val="both"/>
        <w:rPr>
          <w:rFonts w:eastAsia="宋体"/>
          <w:b/>
          <w:bCs/>
          <w:sz w:val="21"/>
          <w:szCs w:val="22"/>
          <w:lang w:val="en-US" w:eastAsia="zh-CN"/>
        </w:rPr>
      </w:pPr>
      <w:r>
        <w:rPr>
          <w:rFonts w:eastAsia="宋体" w:hint="eastAsia"/>
          <w:b/>
          <w:bCs/>
          <w:sz w:val="21"/>
          <w:szCs w:val="22"/>
          <w:lang w:val="en-US" w:eastAsia="zh-CN"/>
        </w:rPr>
        <w:t>Alt-5: Configure double periodicities for SS/PBCH block burst set, including long and short periodicity.</w:t>
      </w:r>
    </w:p>
    <w:p w:rsidR="00B95208" w:rsidRDefault="00132044">
      <w:pPr>
        <w:jc w:val="both"/>
        <w:rPr>
          <w:rFonts w:eastAsia="宋体"/>
          <w:sz w:val="21"/>
          <w:szCs w:val="21"/>
          <w:lang w:val="en-US" w:eastAsia="zh-CN"/>
        </w:rPr>
      </w:pPr>
      <w:r>
        <w:rPr>
          <w:rFonts w:eastAsia="宋体" w:hint="eastAsia"/>
          <w:sz w:val="21"/>
          <w:szCs w:val="21"/>
          <w:lang w:val="en-US" w:eastAsia="zh-CN"/>
        </w:rPr>
        <w:t>As shown in Figure</w:t>
      </w:r>
      <w:r>
        <w:rPr>
          <w:rFonts w:eastAsia="宋体"/>
          <w:sz w:val="21"/>
          <w:szCs w:val="21"/>
          <w:lang w:val="en-US" w:eastAsia="zh-CN"/>
        </w:rPr>
        <w:t xml:space="preserve"> </w:t>
      </w:r>
      <w:r>
        <w:rPr>
          <w:rFonts w:eastAsia="宋体" w:hint="eastAsia"/>
          <w:sz w:val="21"/>
          <w:szCs w:val="21"/>
          <w:lang w:val="en-US" w:eastAsia="zh-CN"/>
        </w:rPr>
        <w:t>2, long and short periodicity are respectively configured as 80</w:t>
      </w:r>
      <w:r>
        <w:rPr>
          <w:rFonts w:eastAsia="宋体"/>
          <w:sz w:val="21"/>
          <w:szCs w:val="21"/>
          <w:lang w:val="en-US" w:eastAsia="zh-CN"/>
        </w:rPr>
        <w:t xml:space="preserve"> </w:t>
      </w:r>
      <w:r>
        <w:rPr>
          <w:rFonts w:eastAsia="宋体" w:hint="eastAsia"/>
          <w:sz w:val="21"/>
          <w:szCs w:val="21"/>
          <w:lang w:val="en-US" w:eastAsia="zh-CN"/>
        </w:rPr>
        <w:t>ms and 20</w:t>
      </w:r>
      <w:r>
        <w:rPr>
          <w:rFonts w:eastAsia="宋体"/>
          <w:sz w:val="21"/>
          <w:szCs w:val="21"/>
          <w:lang w:val="en-US" w:eastAsia="zh-CN"/>
        </w:rPr>
        <w:t xml:space="preserve"> </w:t>
      </w:r>
      <w:r>
        <w:rPr>
          <w:rFonts w:eastAsia="宋体" w:hint="eastAsia"/>
          <w:sz w:val="21"/>
          <w:szCs w:val="21"/>
          <w:lang w:val="en-US" w:eastAsia="zh-CN"/>
        </w:rPr>
        <w:t xml:space="preserve">ms. The SS/PBCH block burst set over short periodicity are used to increase SS/PBCH block transmission opportunities when the SS/PBCH block at long periodicity occasion fails. If SS/PBCH block at long periodicity occasion is successfully transmitted, NR-U gNB can skip the following short periodicity occasions until the next long periodicity occasion. In other words, in a (long) period, there can be multiple </w:t>
      </w:r>
      <w:r>
        <w:rPr>
          <w:rFonts w:eastAsia="宋体"/>
          <w:sz w:val="21"/>
          <w:szCs w:val="21"/>
          <w:lang w:val="en-US" w:eastAsia="zh-CN"/>
        </w:rPr>
        <w:t xml:space="preserve">candidates for </w:t>
      </w:r>
      <w:r>
        <w:rPr>
          <w:rFonts w:eastAsia="宋体" w:hint="eastAsia"/>
          <w:sz w:val="21"/>
          <w:szCs w:val="21"/>
          <w:lang w:val="en-US" w:eastAsia="zh-CN"/>
        </w:rPr>
        <w:t>SS/PBCH block burst sets or multiple half-frame windows. If the SS/PBCH block for one beam is sent successfully in one set or one window during this period, then next candidate SS/PBCH block for transmission will jump to the next (long) period. Furthermore, the method for increasing SS/PBCH block transmission opportunities in a half frame window and the method for increasing SS/PBCH block transmission opportunities in a burst set periodicity can be used in combination.</w:t>
      </w:r>
    </w:p>
    <w:p w:rsidR="00B95208" w:rsidRDefault="00132044">
      <w:pPr>
        <w:jc w:val="center"/>
        <w:rPr>
          <w:sz w:val="21"/>
        </w:rPr>
      </w:pPr>
      <w:r>
        <w:rPr>
          <w:sz w:val="21"/>
        </w:rPr>
        <w:object w:dxaOrig="8790" w:dyaOrig="2016">
          <v:shape id="_x0000_i1026" type="#_x0000_t75" style="width:439.5pt;height:100.8pt" o:ole="">
            <v:imagedata r:id="rId10" o:title=""/>
            <o:lock v:ext="edit" aspectratio="f"/>
          </v:shape>
          <o:OLEObject Type="Embed" ProgID="Visio.Drawing.11" ShapeID="_x0000_i1026" DrawAspect="Content" ObjectID="_1602661436" r:id="rId11"/>
        </w:object>
      </w:r>
    </w:p>
    <w:p w:rsidR="00B95208" w:rsidRDefault="00132044">
      <w:pPr>
        <w:pStyle w:val="Caption"/>
        <w:spacing w:after="120"/>
        <w:jc w:val="center"/>
        <w:rPr>
          <w:b w:val="0"/>
          <w:bCs w:val="0"/>
          <w:sz w:val="21"/>
          <w:szCs w:val="21"/>
          <w:lang w:val="en-US" w:eastAsia="zh-CN"/>
        </w:rPr>
      </w:pPr>
      <w:r>
        <w:rPr>
          <w:b w:val="0"/>
          <w:bCs w:val="0"/>
          <w:sz w:val="21"/>
          <w:szCs w:val="21"/>
          <w:lang w:val="en-US" w:eastAsia="zh-CN"/>
        </w:rPr>
        <w:t xml:space="preserve">Figure </w:t>
      </w:r>
      <w:r>
        <w:rPr>
          <w:rFonts w:hint="eastAsia"/>
          <w:b w:val="0"/>
          <w:bCs w:val="0"/>
          <w:sz w:val="21"/>
          <w:szCs w:val="21"/>
          <w:lang w:val="en-US" w:eastAsia="zh-CN"/>
        </w:rPr>
        <w:t>2</w:t>
      </w:r>
      <w:r>
        <w:rPr>
          <w:b w:val="0"/>
          <w:bCs w:val="0"/>
          <w:sz w:val="21"/>
          <w:szCs w:val="21"/>
          <w:lang w:val="en-US" w:eastAsia="zh-CN"/>
        </w:rPr>
        <w:t>. Candidate half-frame windows in a periodicity</w:t>
      </w:r>
    </w:p>
    <w:p w:rsidR="00B95208" w:rsidRDefault="00132044">
      <w:pPr>
        <w:spacing w:after="60"/>
        <w:jc w:val="both"/>
        <w:rPr>
          <w:rFonts w:eastAsia="宋体"/>
          <w:sz w:val="21"/>
          <w:szCs w:val="21"/>
          <w:lang w:eastAsia="zh-CN"/>
        </w:rPr>
      </w:pPr>
      <w:r>
        <w:rPr>
          <w:rFonts w:eastAsia="宋体" w:hint="eastAsia"/>
          <w:b/>
          <w:sz w:val="21"/>
          <w:szCs w:val="21"/>
          <w:lang w:eastAsia="zh-CN"/>
        </w:rPr>
        <w:t xml:space="preserve">Proposal </w:t>
      </w:r>
      <w:r>
        <w:rPr>
          <w:rFonts w:eastAsia="宋体" w:hint="eastAsia"/>
          <w:b/>
          <w:sz w:val="21"/>
          <w:szCs w:val="21"/>
          <w:lang w:val="en-US" w:eastAsia="zh-CN"/>
        </w:rPr>
        <w:t>1</w:t>
      </w:r>
      <w:r>
        <w:rPr>
          <w:rFonts w:eastAsia="宋体" w:hint="eastAsia"/>
          <w:b/>
          <w:sz w:val="21"/>
          <w:szCs w:val="21"/>
          <w:lang w:eastAsia="zh-CN"/>
        </w:rPr>
        <w:t xml:space="preserve">: </w:t>
      </w:r>
      <w:r>
        <w:rPr>
          <w:rFonts w:eastAsia="宋体" w:hint="eastAsia"/>
          <w:i/>
          <w:iCs/>
          <w:sz w:val="21"/>
          <w:szCs w:val="21"/>
          <w:lang w:val="en-US" w:eastAsia="zh-CN"/>
        </w:rPr>
        <w:t>In order to increase transmission opportunities, the following options can be considered</w:t>
      </w:r>
      <w:r>
        <w:rPr>
          <w:rFonts w:eastAsia="宋体" w:hint="eastAsia"/>
          <w:sz w:val="21"/>
          <w:szCs w:val="21"/>
          <w:lang w:eastAsia="zh-CN"/>
        </w:rPr>
        <w:t>:</w:t>
      </w:r>
    </w:p>
    <w:p w:rsidR="00B95208" w:rsidRDefault="00132044">
      <w:pPr>
        <w:numPr>
          <w:ilvl w:val="0"/>
          <w:numId w:val="11"/>
        </w:numPr>
        <w:spacing w:after="60" w:line="260" w:lineRule="auto"/>
        <w:jc w:val="both"/>
        <w:rPr>
          <w:rFonts w:eastAsia="宋体"/>
          <w:b/>
          <w:i/>
          <w:iCs/>
          <w:sz w:val="21"/>
          <w:szCs w:val="21"/>
          <w:u w:val="single"/>
          <w:lang w:eastAsia="zh-CN"/>
        </w:rPr>
      </w:pPr>
      <w:r>
        <w:rPr>
          <w:rFonts w:eastAsia="宋体" w:hint="eastAsia"/>
          <w:i/>
          <w:iCs/>
          <w:lang w:val="en-US" w:eastAsia="zh-CN"/>
        </w:rPr>
        <w:t xml:space="preserve">Alt-1: Introduce SS/PBCH block transmission group with the same beam </w:t>
      </w:r>
      <w:r>
        <w:rPr>
          <w:rFonts w:eastAsia="宋体" w:hint="eastAsia"/>
          <w:i/>
          <w:iCs/>
          <w:sz w:val="21"/>
          <w:szCs w:val="21"/>
          <w:lang w:val="en-US" w:eastAsia="zh-CN"/>
        </w:rPr>
        <w:t>in the half frame window.</w:t>
      </w:r>
    </w:p>
    <w:p w:rsidR="00B95208" w:rsidRDefault="00132044">
      <w:pPr>
        <w:numPr>
          <w:ilvl w:val="0"/>
          <w:numId w:val="11"/>
        </w:numPr>
        <w:spacing w:after="60" w:line="260" w:lineRule="auto"/>
        <w:jc w:val="both"/>
        <w:rPr>
          <w:rFonts w:eastAsia="宋体"/>
          <w:bCs/>
          <w:i/>
          <w:iCs/>
          <w:sz w:val="21"/>
          <w:szCs w:val="21"/>
          <w:u w:val="single"/>
          <w:lang w:eastAsia="zh-CN"/>
        </w:rPr>
      </w:pPr>
      <w:r>
        <w:rPr>
          <w:rFonts w:eastAsia="宋体" w:hint="eastAsia"/>
          <w:bCs/>
          <w:i/>
          <w:iCs/>
          <w:sz w:val="21"/>
          <w:szCs w:val="21"/>
          <w:lang w:val="en-US" w:eastAsia="zh-CN"/>
        </w:rPr>
        <w:t xml:space="preserve">Alt-2: </w:t>
      </w:r>
      <w:r>
        <w:rPr>
          <w:rFonts w:eastAsia="宋体"/>
          <w:bCs/>
          <w:i/>
          <w:iCs/>
          <w:sz w:val="21"/>
          <w:szCs w:val="21"/>
          <w:lang w:val="en-US" w:eastAsia="zh-CN"/>
        </w:rPr>
        <w:t xml:space="preserve">Design new SS/PBCH block mapping patterns in order to introduce a gap between SS/PBCH blocks with different beam </w:t>
      </w:r>
      <w:r>
        <w:rPr>
          <w:rFonts w:eastAsia="宋体" w:hint="eastAsia"/>
          <w:i/>
          <w:iCs/>
          <w:sz w:val="21"/>
          <w:szCs w:val="21"/>
          <w:lang w:val="en-US" w:eastAsia="zh-CN"/>
        </w:rPr>
        <w:t>in the half frame window.</w:t>
      </w:r>
    </w:p>
    <w:p w:rsidR="00B95208" w:rsidRDefault="00132044">
      <w:pPr>
        <w:numPr>
          <w:ilvl w:val="0"/>
          <w:numId w:val="11"/>
        </w:numPr>
        <w:spacing w:after="60" w:line="260" w:lineRule="auto"/>
        <w:jc w:val="both"/>
        <w:rPr>
          <w:rFonts w:eastAsia="宋体"/>
          <w:bCs/>
          <w:i/>
          <w:iCs/>
          <w:sz w:val="21"/>
          <w:szCs w:val="21"/>
          <w:lang w:eastAsia="zh-CN"/>
        </w:rPr>
      </w:pPr>
      <w:r>
        <w:rPr>
          <w:rFonts w:eastAsia="宋体" w:hint="eastAsia"/>
          <w:bCs/>
          <w:i/>
          <w:iCs/>
          <w:sz w:val="21"/>
          <w:szCs w:val="21"/>
          <w:lang w:val="en-US" w:eastAsia="zh-CN"/>
        </w:rPr>
        <w:t>Alt-3: Increase additional SS/PBCH block transmission opportunities in the half frame window.</w:t>
      </w:r>
    </w:p>
    <w:p w:rsidR="00B95208" w:rsidRDefault="00132044">
      <w:pPr>
        <w:numPr>
          <w:ilvl w:val="0"/>
          <w:numId w:val="11"/>
        </w:numPr>
        <w:spacing w:after="60" w:line="260" w:lineRule="auto"/>
        <w:jc w:val="both"/>
        <w:rPr>
          <w:rFonts w:eastAsia="宋体"/>
          <w:bCs/>
          <w:i/>
          <w:iCs/>
          <w:sz w:val="21"/>
          <w:szCs w:val="21"/>
          <w:lang w:val="en-US" w:eastAsia="zh-CN"/>
        </w:rPr>
      </w:pPr>
      <w:r>
        <w:rPr>
          <w:rFonts w:eastAsia="宋体" w:hint="eastAsia"/>
          <w:bCs/>
          <w:i/>
          <w:iCs/>
          <w:sz w:val="21"/>
          <w:szCs w:val="21"/>
          <w:lang w:val="en-US" w:eastAsia="zh-CN"/>
        </w:rPr>
        <w:t>Alt-4: Configure additional SS/PBCH block transmission opportunities outside the half frame window in an SSB burst set.</w:t>
      </w:r>
    </w:p>
    <w:p w:rsidR="00B95208" w:rsidRDefault="00132044">
      <w:pPr>
        <w:numPr>
          <w:ilvl w:val="0"/>
          <w:numId w:val="11"/>
        </w:numPr>
        <w:spacing w:after="120" w:line="260" w:lineRule="auto"/>
        <w:jc w:val="both"/>
        <w:rPr>
          <w:rFonts w:eastAsia="宋体"/>
          <w:b/>
          <w:i/>
          <w:iCs/>
          <w:sz w:val="21"/>
          <w:szCs w:val="21"/>
          <w:u w:val="single"/>
          <w:lang w:eastAsia="zh-CN"/>
        </w:rPr>
      </w:pPr>
      <w:r>
        <w:rPr>
          <w:rFonts w:eastAsia="宋体" w:hint="eastAsia"/>
          <w:bCs/>
          <w:i/>
          <w:iCs/>
          <w:sz w:val="21"/>
          <w:szCs w:val="21"/>
          <w:lang w:val="en-US" w:eastAsia="zh-CN"/>
        </w:rPr>
        <w:t xml:space="preserve">Alt-5: </w:t>
      </w:r>
      <w:r>
        <w:rPr>
          <w:rFonts w:eastAsia="宋体" w:hint="eastAsia"/>
          <w:i/>
          <w:iCs/>
          <w:sz w:val="21"/>
          <w:szCs w:val="21"/>
          <w:lang w:val="en-US" w:eastAsia="zh-CN"/>
        </w:rPr>
        <w:t>Configur</w:t>
      </w:r>
      <w:r>
        <w:rPr>
          <w:rFonts w:eastAsia="宋体"/>
          <w:i/>
          <w:iCs/>
          <w:sz w:val="21"/>
          <w:szCs w:val="21"/>
          <w:lang w:val="en-US" w:eastAsia="zh-CN"/>
        </w:rPr>
        <w:t>e</w:t>
      </w:r>
      <w:r>
        <w:rPr>
          <w:rFonts w:eastAsia="宋体" w:hint="eastAsia"/>
          <w:i/>
          <w:iCs/>
          <w:sz w:val="21"/>
          <w:szCs w:val="21"/>
          <w:lang w:val="en-US" w:eastAsia="zh-CN"/>
        </w:rPr>
        <w:t xml:space="preserve"> double periodicities for SS/PBCH block burst set.</w:t>
      </w:r>
    </w:p>
    <w:p w:rsidR="00B95208" w:rsidRPr="00B93249" w:rsidRDefault="00132044" w:rsidP="00B93249">
      <w:pPr>
        <w:pStyle w:val="Heading3"/>
        <w:tabs>
          <w:tab w:val="clear" w:pos="450"/>
        </w:tabs>
        <w:jc w:val="both"/>
        <w:rPr>
          <w:lang w:val="en-US" w:eastAsia="zh-CN"/>
        </w:rPr>
      </w:pPr>
      <w:r w:rsidRPr="00B93249">
        <w:rPr>
          <w:lang w:val="en-US" w:eastAsia="zh-CN"/>
        </w:rPr>
        <w:lastRenderedPageBreak/>
        <w:t xml:space="preserve">Mechanism for Transmitting </w:t>
      </w:r>
      <w:r w:rsidR="0023122F">
        <w:rPr>
          <w:lang w:val="en-US" w:eastAsia="zh-CN"/>
        </w:rPr>
        <w:t xml:space="preserve">Dropped </w:t>
      </w:r>
      <w:r w:rsidRPr="00B93249">
        <w:rPr>
          <w:lang w:val="en-US" w:eastAsia="zh-CN"/>
        </w:rPr>
        <w:t>SS/PBCH Block</w:t>
      </w:r>
    </w:p>
    <w:p w:rsidR="00B95208" w:rsidRDefault="00132044">
      <w:pPr>
        <w:numPr>
          <w:ilvl w:val="255"/>
          <w:numId w:val="0"/>
        </w:numPr>
        <w:spacing w:before="180" w:line="260" w:lineRule="auto"/>
        <w:jc w:val="both"/>
        <w:rPr>
          <w:rFonts w:eastAsia="宋体"/>
          <w:sz w:val="21"/>
          <w:szCs w:val="21"/>
          <w:lang w:val="en-US" w:eastAsia="zh-CN"/>
        </w:rPr>
      </w:pPr>
      <w:r>
        <w:rPr>
          <w:rFonts w:eastAsia="宋体" w:hint="eastAsia"/>
          <w:sz w:val="21"/>
          <w:szCs w:val="21"/>
          <w:lang w:val="en-US" w:eastAsia="zh-CN"/>
        </w:rPr>
        <w:t>Further, the following candidate mechanism can be considered for transmitting SS/PBCH block dropped due to LBT failure:</w:t>
      </w:r>
    </w:p>
    <w:p w:rsidR="00B95208" w:rsidRDefault="00132044">
      <w:pPr>
        <w:numPr>
          <w:ilvl w:val="255"/>
          <w:numId w:val="0"/>
        </w:numPr>
        <w:jc w:val="both"/>
        <w:rPr>
          <w:rFonts w:eastAsia="宋体"/>
          <w:b/>
          <w:bCs/>
          <w:sz w:val="21"/>
          <w:szCs w:val="22"/>
          <w:lang w:val="en-US" w:eastAsia="zh-CN"/>
        </w:rPr>
      </w:pPr>
      <w:r>
        <w:rPr>
          <w:rFonts w:eastAsia="宋体"/>
          <w:b/>
          <w:bCs/>
          <w:sz w:val="21"/>
          <w:szCs w:val="22"/>
          <w:lang w:val="en-US" w:eastAsia="zh-CN"/>
        </w:rPr>
        <w:t xml:space="preserve">Alt-1: </w:t>
      </w:r>
      <w:r>
        <w:rPr>
          <w:rFonts w:eastAsia="宋体" w:hint="eastAsia"/>
          <w:b/>
          <w:bCs/>
          <w:sz w:val="21"/>
          <w:szCs w:val="22"/>
          <w:lang w:val="en-US" w:eastAsia="zh-CN"/>
        </w:rPr>
        <w:t>Shift SS/PBCH block(s) in time to the next transmission instance.</w:t>
      </w:r>
    </w:p>
    <w:p w:rsidR="00B95208" w:rsidRDefault="00132044">
      <w:pPr>
        <w:numPr>
          <w:ilvl w:val="255"/>
          <w:numId w:val="0"/>
        </w:numPr>
        <w:jc w:val="both"/>
        <w:rPr>
          <w:rFonts w:eastAsia="宋体"/>
          <w:sz w:val="21"/>
          <w:szCs w:val="21"/>
          <w:lang w:val="en-US" w:eastAsia="zh-CN"/>
        </w:rPr>
      </w:pPr>
      <w:r>
        <w:rPr>
          <w:rFonts w:eastAsia="宋体" w:hint="eastAsia"/>
          <w:sz w:val="21"/>
          <w:szCs w:val="21"/>
          <w:lang w:val="en-US" w:eastAsia="zh-CN"/>
        </w:rPr>
        <w:t xml:space="preserve">For </w:t>
      </w:r>
      <w:r w:rsidR="0023122F">
        <w:rPr>
          <w:rFonts w:eastAsia="宋体"/>
          <w:sz w:val="21"/>
          <w:szCs w:val="21"/>
          <w:lang w:val="en-US" w:eastAsia="zh-CN"/>
        </w:rPr>
        <w:t>A</w:t>
      </w:r>
      <w:r>
        <w:rPr>
          <w:rFonts w:eastAsia="宋体" w:hint="eastAsia"/>
          <w:sz w:val="21"/>
          <w:szCs w:val="21"/>
          <w:lang w:val="en-US" w:eastAsia="zh-CN"/>
        </w:rPr>
        <w:t>lt-1, when gNB assess channel idle, it can transmit SS/PBCH block(s) in the order of SS/PBCH block index number. Considering that SS/PBCH block is transmitted in flexible timing, gNB need to indicate timing information to UE. Optionally, SS/PBCH block corresponding to beam index maybe not change.</w:t>
      </w:r>
    </w:p>
    <w:p w:rsidR="00B95208" w:rsidRDefault="00132044">
      <w:pPr>
        <w:numPr>
          <w:ilvl w:val="255"/>
          <w:numId w:val="0"/>
        </w:numPr>
        <w:jc w:val="both"/>
        <w:rPr>
          <w:rFonts w:eastAsia="宋体"/>
          <w:b/>
          <w:bCs/>
          <w:sz w:val="21"/>
          <w:szCs w:val="22"/>
          <w:lang w:val="en-US" w:eastAsia="zh-CN"/>
        </w:rPr>
      </w:pPr>
      <w:r>
        <w:rPr>
          <w:rFonts w:eastAsia="宋体"/>
          <w:b/>
          <w:bCs/>
          <w:sz w:val="21"/>
          <w:szCs w:val="22"/>
          <w:lang w:val="en-US" w:eastAsia="zh-CN"/>
        </w:rPr>
        <w:t xml:space="preserve">Alt-2: Cyclically wrap the SS/PBCH block(s) dropped due to LBT failure </w:t>
      </w:r>
      <w:r>
        <w:rPr>
          <w:rFonts w:eastAsia="宋体" w:hint="eastAsia"/>
          <w:b/>
          <w:bCs/>
          <w:sz w:val="21"/>
          <w:szCs w:val="22"/>
          <w:lang w:val="en-US" w:eastAsia="zh-CN"/>
        </w:rPr>
        <w:t>on</w:t>
      </w:r>
      <w:r>
        <w:rPr>
          <w:rFonts w:eastAsia="宋体"/>
          <w:b/>
          <w:bCs/>
          <w:sz w:val="21"/>
          <w:szCs w:val="22"/>
          <w:lang w:val="en-US" w:eastAsia="zh-CN"/>
        </w:rPr>
        <w:t xml:space="preserve"> the end of the configured all SS/PBCH blocks.</w:t>
      </w:r>
    </w:p>
    <w:p w:rsidR="00B95208" w:rsidRDefault="00132044">
      <w:pPr>
        <w:numPr>
          <w:ilvl w:val="255"/>
          <w:numId w:val="0"/>
        </w:numPr>
        <w:jc w:val="both"/>
        <w:rPr>
          <w:rFonts w:eastAsia="宋体"/>
          <w:sz w:val="21"/>
          <w:szCs w:val="21"/>
          <w:lang w:val="en-US" w:eastAsia="zh-CN"/>
        </w:rPr>
      </w:pPr>
      <w:r>
        <w:rPr>
          <w:rFonts w:eastAsia="宋体" w:hint="eastAsia"/>
          <w:sz w:val="21"/>
          <w:szCs w:val="21"/>
          <w:lang w:val="en-US" w:eastAsia="zh-CN"/>
        </w:rPr>
        <w:t xml:space="preserve">For </w:t>
      </w:r>
      <w:r w:rsidR="0023122F">
        <w:rPr>
          <w:rFonts w:eastAsia="宋体"/>
          <w:sz w:val="21"/>
          <w:szCs w:val="21"/>
          <w:lang w:val="en-US" w:eastAsia="zh-CN"/>
        </w:rPr>
        <w:t>A</w:t>
      </w:r>
      <w:r>
        <w:rPr>
          <w:rFonts w:eastAsia="宋体" w:hint="eastAsia"/>
          <w:sz w:val="21"/>
          <w:szCs w:val="21"/>
          <w:lang w:val="en-US" w:eastAsia="zh-CN"/>
        </w:rPr>
        <w:t>lt-2, the dropped SS/PBCH block du</w:t>
      </w:r>
      <w:r w:rsidR="0023122F">
        <w:rPr>
          <w:rFonts w:eastAsia="宋体"/>
          <w:sz w:val="21"/>
          <w:szCs w:val="21"/>
          <w:lang w:val="en-US" w:eastAsia="zh-CN"/>
        </w:rPr>
        <w:t>e</w:t>
      </w:r>
      <w:r>
        <w:rPr>
          <w:rFonts w:eastAsia="宋体" w:hint="eastAsia"/>
          <w:sz w:val="21"/>
          <w:szCs w:val="21"/>
          <w:lang w:val="en-US" w:eastAsia="zh-CN"/>
        </w:rPr>
        <w:t xml:space="preserve"> to LBT failure can be transmitted on the end of the configured all SS/PBCH blocks. Optionally, the dropped SS/PBCH block index corresponding to beam index maybe not change. Wherein, since linkage of timing and QCL assumptions can be maintained, the SSB index is enough to indicate timing to the UE. </w:t>
      </w:r>
    </w:p>
    <w:p w:rsidR="00B95208" w:rsidRDefault="00132044">
      <w:pPr>
        <w:numPr>
          <w:ilvl w:val="255"/>
          <w:numId w:val="0"/>
        </w:numPr>
        <w:jc w:val="both"/>
        <w:rPr>
          <w:rFonts w:eastAsia="宋体"/>
          <w:b/>
          <w:bCs/>
          <w:sz w:val="21"/>
          <w:szCs w:val="22"/>
          <w:lang w:val="en-US" w:eastAsia="zh-CN"/>
        </w:rPr>
      </w:pPr>
      <w:r>
        <w:rPr>
          <w:rFonts w:eastAsia="宋体"/>
          <w:b/>
          <w:bCs/>
          <w:sz w:val="21"/>
          <w:szCs w:val="22"/>
          <w:lang w:val="en-US" w:eastAsia="zh-CN"/>
        </w:rPr>
        <w:t>Alt-3: Network to flexibly position SSB index and indicate the timing information</w:t>
      </w:r>
      <w:r>
        <w:rPr>
          <w:rFonts w:eastAsia="宋体" w:hint="eastAsia"/>
          <w:b/>
          <w:bCs/>
          <w:sz w:val="21"/>
          <w:szCs w:val="22"/>
          <w:lang w:val="en-US" w:eastAsia="zh-CN"/>
        </w:rPr>
        <w:t>.</w:t>
      </w:r>
    </w:p>
    <w:p w:rsidR="00B95208" w:rsidRDefault="00132044">
      <w:pPr>
        <w:numPr>
          <w:ilvl w:val="255"/>
          <w:numId w:val="0"/>
        </w:numPr>
        <w:jc w:val="both"/>
        <w:rPr>
          <w:rFonts w:eastAsia="宋体"/>
          <w:sz w:val="21"/>
          <w:szCs w:val="21"/>
          <w:lang w:val="en-US" w:eastAsia="zh-CN"/>
        </w:rPr>
      </w:pPr>
      <w:r>
        <w:rPr>
          <w:rFonts w:eastAsia="宋体" w:hint="eastAsia"/>
          <w:sz w:val="21"/>
          <w:szCs w:val="21"/>
          <w:lang w:val="en-US" w:eastAsia="zh-CN"/>
        </w:rPr>
        <w:t xml:space="preserve">For </w:t>
      </w:r>
      <w:r w:rsidR="0023122F">
        <w:rPr>
          <w:rFonts w:eastAsia="宋体"/>
          <w:sz w:val="21"/>
          <w:szCs w:val="21"/>
          <w:lang w:val="en-US" w:eastAsia="zh-CN"/>
        </w:rPr>
        <w:t>A</w:t>
      </w:r>
      <w:r>
        <w:rPr>
          <w:rFonts w:eastAsia="宋体" w:hint="eastAsia"/>
          <w:sz w:val="21"/>
          <w:szCs w:val="21"/>
          <w:lang w:val="en-US" w:eastAsia="zh-CN"/>
        </w:rPr>
        <w:t>lt-3, it need more information bit to indicate timing information. In addition, it would not be stick to certain position to transmit SS/PBCH block.</w:t>
      </w:r>
    </w:p>
    <w:p w:rsidR="00B95208" w:rsidRDefault="00132044">
      <w:pPr>
        <w:spacing w:after="60"/>
        <w:jc w:val="both"/>
        <w:rPr>
          <w:rFonts w:eastAsia="宋体"/>
          <w:sz w:val="21"/>
          <w:szCs w:val="21"/>
          <w:lang w:eastAsia="zh-CN"/>
        </w:rPr>
      </w:pPr>
      <w:r>
        <w:rPr>
          <w:rFonts w:eastAsia="宋体" w:hint="eastAsia"/>
          <w:b/>
          <w:sz w:val="21"/>
          <w:szCs w:val="21"/>
          <w:lang w:eastAsia="zh-CN"/>
        </w:rPr>
        <w:t xml:space="preserve">Proposal </w:t>
      </w:r>
      <w:r>
        <w:rPr>
          <w:rFonts w:eastAsia="宋体" w:hint="eastAsia"/>
          <w:b/>
          <w:sz w:val="21"/>
          <w:szCs w:val="21"/>
          <w:lang w:val="en-US" w:eastAsia="zh-CN"/>
        </w:rPr>
        <w:t>2</w:t>
      </w:r>
      <w:r>
        <w:rPr>
          <w:rFonts w:eastAsia="宋体" w:hint="eastAsia"/>
          <w:b/>
          <w:sz w:val="21"/>
          <w:szCs w:val="21"/>
          <w:lang w:eastAsia="zh-CN"/>
        </w:rPr>
        <w:t xml:space="preserve">: </w:t>
      </w:r>
      <w:r>
        <w:rPr>
          <w:rFonts w:eastAsia="宋体" w:hint="eastAsia"/>
          <w:bCs/>
          <w:i/>
          <w:iCs/>
          <w:sz w:val="21"/>
          <w:szCs w:val="21"/>
          <w:lang w:val="en-US" w:eastAsia="zh-CN"/>
        </w:rPr>
        <w:t>T</w:t>
      </w:r>
      <w:r>
        <w:rPr>
          <w:rFonts w:eastAsia="宋体" w:hint="eastAsia"/>
          <w:i/>
          <w:iCs/>
          <w:sz w:val="21"/>
          <w:szCs w:val="21"/>
          <w:lang w:val="en-US" w:eastAsia="zh-CN"/>
        </w:rPr>
        <w:t>he following candidate mechanism can be considered for transmitting SS/PBCH block dropped due to LBT failure:</w:t>
      </w:r>
    </w:p>
    <w:p w:rsidR="00B95208" w:rsidRDefault="00132044">
      <w:pPr>
        <w:numPr>
          <w:ilvl w:val="0"/>
          <w:numId w:val="11"/>
        </w:numPr>
        <w:spacing w:after="60" w:line="260" w:lineRule="auto"/>
        <w:jc w:val="both"/>
        <w:rPr>
          <w:rFonts w:eastAsia="宋体"/>
          <w:b/>
          <w:i/>
          <w:iCs/>
          <w:sz w:val="21"/>
          <w:szCs w:val="21"/>
          <w:u w:val="single"/>
          <w:lang w:eastAsia="zh-CN"/>
        </w:rPr>
      </w:pPr>
      <w:r>
        <w:rPr>
          <w:rFonts w:eastAsia="宋体" w:hint="eastAsia"/>
          <w:i/>
          <w:iCs/>
          <w:sz w:val="21"/>
          <w:szCs w:val="21"/>
          <w:lang w:val="en-US" w:eastAsia="zh-CN"/>
        </w:rPr>
        <w:t>Alt-1: Shift SS/PBCH block(s) in time to the next transmission instance.</w:t>
      </w:r>
    </w:p>
    <w:p w:rsidR="00B95208" w:rsidRDefault="00132044">
      <w:pPr>
        <w:numPr>
          <w:ilvl w:val="0"/>
          <w:numId w:val="11"/>
        </w:numPr>
        <w:spacing w:after="60" w:line="260" w:lineRule="auto"/>
        <w:jc w:val="both"/>
        <w:rPr>
          <w:rFonts w:eastAsia="宋体"/>
          <w:bCs/>
          <w:i/>
          <w:iCs/>
          <w:sz w:val="21"/>
          <w:szCs w:val="21"/>
          <w:u w:val="single"/>
          <w:lang w:eastAsia="zh-CN"/>
        </w:rPr>
      </w:pPr>
      <w:r>
        <w:rPr>
          <w:rFonts w:eastAsia="宋体" w:hint="eastAsia"/>
          <w:bCs/>
          <w:i/>
          <w:iCs/>
          <w:sz w:val="21"/>
          <w:szCs w:val="21"/>
          <w:lang w:val="en-US" w:eastAsia="zh-CN"/>
        </w:rPr>
        <w:t>Alt-2: Cyclically wrap the SS/PBCH block(s) dropped due to LBT failure on the end of the configured all SS/PBCH blocks.</w:t>
      </w:r>
    </w:p>
    <w:p w:rsidR="00B95208" w:rsidRPr="00B93249" w:rsidRDefault="00132044" w:rsidP="00B93249">
      <w:pPr>
        <w:pStyle w:val="Heading3"/>
        <w:tabs>
          <w:tab w:val="clear" w:pos="450"/>
        </w:tabs>
        <w:jc w:val="both"/>
        <w:rPr>
          <w:lang w:val="en-US" w:eastAsia="zh-CN"/>
        </w:rPr>
      </w:pPr>
      <w:r w:rsidRPr="00B93249">
        <w:rPr>
          <w:lang w:val="en-US" w:eastAsia="zh-CN"/>
        </w:rPr>
        <w:t xml:space="preserve">SS/PBCH Block </w:t>
      </w:r>
      <w:r>
        <w:rPr>
          <w:lang w:val="en-US" w:eastAsia="zh-CN"/>
        </w:rPr>
        <w:t xml:space="preserve">Transmission </w:t>
      </w:r>
      <w:r w:rsidRPr="00B93249">
        <w:rPr>
          <w:lang w:val="en-US" w:eastAsia="zh-CN"/>
        </w:rPr>
        <w:t>In Frequency Domain</w:t>
      </w:r>
    </w:p>
    <w:p w:rsidR="00B95208" w:rsidRDefault="00132044">
      <w:pPr>
        <w:jc w:val="both"/>
        <w:rPr>
          <w:rFonts w:eastAsia="宋体"/>
          <w:sz w:val="21"/>
          <w:szCs w:val="21"/>
          <w:lang w:val="en-US" w:eastAsia="zh-CN"/>
        </w:rPr>
      </w:pPr>
      <w:r>
        <w:rPr>
          <w:rFonts w:eastAsia="宋体"/>
          <w:sz w:val="21"/>
          <w:szCs w:val="21"/>
          <w:lang w:val="en-US"/>
        </w:rPr>
        <w:t xml:space="preserve">According to ETSI regulation </w:t>
      </w:r>
      <w:r>
        <w:rPr>
          <w:rFonts w:eastAsia="宋体" w:hint="eastAsia"/>
          <w:sz w:val="21"/>
          <w:szCs w:val="21"/>
          <w:lang w:val="en-US" w:eastAsia="zh-CN"/>
        </w:rPr>
        <w:t>in</w:t>
      </w:r>
      <w:r>
        <w:rPr>
          <w:rFonts w:eastAsia="宋体"/>
          <w:sz w:val="21"/>
          <w:szCs w:val="21"/>
          <w:lang w:val="en-US"/>
        </w:rPr>
        <w:t xml:space="preserve"> 5 GHz band</w:t>
      </w:r>
      <w:r>
        <w:rPr>
          <w:rFonts w:eastAsia="宋体" w:hint="eastAsia"/>
          <w:sz w:val="21"/>
          <w:szCs w:val="21"/>
          <w:lang w:val="en-US" w:eastAsia="zh-CN"/>
        </w:rPr>
        <w:t xml:space="preserve"> [4]</w:t>
      </w:r>
      <w:r>
        <w:rPr>
          <w:rFonts w:eastAsia="宋体"/>
          <w:sz w:val="21"/>
          <w:szCs w:val="21"/>
          <w:lang w:val="en-US"/>
        </w:rPr>
        <w:t xml:space="preserve">, the </w:t>
      </w:r>
      <w:r>
        <w:rPr>
          <w:rFonts w:eastAsia="宋体"/>
          <w:i/>
          <w:sz w:val="21"/>
          <w:szCs w:val="21"/>
          <w:lang w:val="en-US"/>
        </w:rPr>
        <w:t>Occupied Channel Bandwidth</w:t>
      </w:r>
      <w:r>
        <w:rPr>
          <w:rFonts w:eastAsia="宋体" w:hint="eastAsia"/>
          <w:sz w:val="21"/>
          <w:szCs w:val="21"/>
          <w:lang w:val="en-US" w:eastAsia="zh-CN"/>
        </w:rPr>
        <w:t xml:space="preserve"> (OCB)</w:t>
      </w:r>
      <w:r>
        <w:rPr>
          <w:rFonts w:eastAsia="宋体"/>
          <w:sz w:val="21"/>
          <w:szCs w:val="21"/>
          <w:lang w:val="en-US"/>
        </w:rPr>
        <w:t xml:space="preserve">, defined to be the bandwidth containing 99% of the power of the </w:t>
      </w:r>
      <w:r>
        <w:rPr>
          <w:rFonts w:eastAsia="宋体" w:hint="eastAsia"/>
          <w:sz w:val="21"/>
          <w:szCs w:val="21"/>
          <w:lang w:val="en-US" w:eastAsia="zh-CN"/>
        </w:rPr>
        <w:t xml:space="preserve">signal, </w:t>
      </w:r>
      <w:r>
        <w:rPr>
          <w:rFonts w:eastAsia="宋体"/>
          <w:sz w:val="21"/>
          <w:szCs w:val="21"/>
          <w:lang w:val="en-US"/>
        </w:rPr>
        <w:t xml:space="preserve">shall be between 80% and 100% of the </w:t>
      </w:r>
      <w:r>
        <w:rPr>
          <w:rFonts w:eastAsia="宋体"/>
          <w:i/>
          <w:sz w:val="21"/>
          <w:szCs w:val="21"/>
          <w:lang w:val="en-US"/>
        </w:rPr>
        <w:t>Nominal Channel Bandwidth</w:t>
      </w:r>
      <w:r>
        <w:rPr>
          <w:rFonts w:eastAsia="宋体" w:hint="eastAsia"/>
          <w:sz w:val="21"/>
          <w:szCs w:val="21"/>
          <w:lang w:val="en-US" w:eastAsia="zh-CN"/>
        </w:rPr>
        <w:t xml:space="preserve"> (NCB).The OCBs of an SS/PBCH block with SCS 15</w:t>
      </w:r>
      <w:r>
        <w:rPr>
          <w:rFonts w:eastAsia="宋体"/>
          <w:sz w:val="21"/>
          <w:szCs w:val="21"/>
          <w:lang w:val="en-US" w:eastAsia="zh-CN"/>
        </w:rPr>
        <w:t xml:space="preserve"> K</w:t>
      </w:r>
      <w:r>
        <w:rPr>
          <w:rFonts w:eastAsia="宋体" w:hint="eastAsia"/>
          <w:sz w:val="21"/>
          <w:szCs w:val="21"/>
          <w:lang w:val="en-US" w:eastAsia="zh-CN"/>
        </w:rPr>
        <w:t>Hz, 30</w:t>
      </w:r>
      <w:r>
        <w:rPr>
          <w:rFonts w:eastAsia="宋体"/>
          <w:sz w:val="21"/>
          <w:szCs w:val="21"/>
          <w:lang w:val="en-US" w:eastAsia="zh-CN"/>
        </w:rPr>
        <w:t xml:space="preserve"> K</w:t>
      </w:r>
      <w:r>
        <w:rPr>
          <w:rFonts w:eastAsia="宋体" w:hint="eastAsia"/>
          <w:sz w:val="21"/>
          <w:szCs w:val="21"/>
          <w:lang w:val="en-US" w:eastAsia="zh-CN"/>
        </w:rPr>
        <w:t>Hz are equal to 3.6</w:t>
      </w:r>
      <w:r>
        <w:rPr>
          <w:rFonts w:eastAsia="宋体"/>
          <w:sz w:val="21"/>
          <w:szCs w:val="21"/>
          <w:lang w:val="en-US" w:eastAsia="zh-CN"/>
        </w:rPr>
        <w:t xml:space="preserve"> </w:t>
      </w:r>
      <w:r>
        <w:rPr>
          <w:rFonts w:eastAsia="宋体" w:hint="eastAsia"/>
          <w:sz w:val="21"/>
          <w:szCs w:val="21"/>
          <w:lang w:val="en-US" w:eastAsia="zh-CN"/>
        </w:rPr>
        <w:t>MHz, 7.2</w:t>
      </w:r>
      <w:r>
        <w:rPr>
          <w:rFonts w:eastAsia="宋体"/>
          <w:sz w:val="21"/>
          <w:szCs w:val="21"/>
          <w:lang w:val="en-US" w:eastAsia="zh-CN"/>
        </w:rPr>
        <w:t xml:space="preserve"> </w:t>
      </w:r>
      <w:r>
        <w:rPr>
          <w:rFonts w:eastAsia="宋体" w:hint="eastAsia"/>
          <w:sz w:val="21"/>
          <w:szCs w:val="21"/>
          <w:lang w:val="en-US" w:eastAsia="zh-CN"/>
        </w:rPr>
        <w:t>MHz</w:t>
      </w:r>
      <w:r>
        <w:rPr>
          <w:rFonts w:eastAsia="宋体"/>
          <w:sz w:val="21"/>
          <w:szCs w:val="21"/>
          <w:lang w:val="en-US" w:eastAsia="zh-CN"/>
        </w:rPr>
        <w:t xml:space="preserve"> respectively</w:t>
      </w:r>
      <w:r>
        <w:rPr>
          <w:rFonts w:eastAsia="宋体" w:hint="eastAsia"/>
          <w:sz w:val="21"/>
          <w:szCs w:val="21"/>
          <w:lang w:val="en-US" w:eastAsia="zh-CN"/>
        </w:rPr>
        <w:t>. Take an SS/PBCH block with SCS 15</w:t>
      </w:r>
      <w:r>
        <w:rPr>
          <w:rFonts w:eastAsia="宋体"/>
          <w:sz w:val="21"/>
          <w:szCs w:val="21"/>
          <w:lang w:val="en-US" w:eastAsia="zh-CN"/>
        </w:rPr>
        <w:t xml:space="preserve"> K</w:t>
      </w:r>
      <w:r>
        <w:rPr>
          <w:rFonts w:eastAsia="宋体" w:hint="eastAsia"/>
          <w:sz w:val="21"/>
          <w:szCs w:val="21"/>
          <w:lang w:val="en-US" w:eastAsia="zh-CN"/>
        </w:rPr>
        <w:t>Hz in 5</w:t>
      </w:r>
      <w:r>
        <w:rPr>
          <w:rFonts w:eastAsia="宋体"/>
          <w:sz w:val="21"/>
          <w:szCs w:val="21"/>
          <w:lang w:val="en-US" w:eastAsia="zh-CN"/>
        </w:rPr>
        <w:t xml:space="preserve"> </w:t>
      </w:r>
      <w:r>
        <w:rPr>
          <w:rFonts w:eastAsia="宋体" w:hint="eastAsia"/>
          <w:sz w:val="21"/>
          <w:szCs w:val="21"/>
          <w:lang w:val="en-US" w:eastAsia="zh-CN"/>
        </w:rPr>
        <w:t>GHz band as an example, it is almost impossible to meet the OCB requirements since system/nominal bandwidth in most cases would be greater than 5</w:t>
      </w:r>
      <w:r>
        <w:rPr>
          <w:rFonts w:eastAsia="宋体"/>
          <w:sz w:val="21"/>
          <w:szCs w:val="21"/>
          <w:lang w:val="en-US" w:eastAsia="zh-CN"/>
        </w:rPr>
        <w:t xml:space="preserve"> </w:t>
      </w:r>
      <w:r>
        <w:rPr>
          <w:rFonts w:eastAsia="宋体" w:hint="eastAsia"/>
          <w:sz w:val="21"/>
          <w:szCs w:val="21"/>
          <w:lang w:val="en-US" w:eastAsia="zh-CN"/>
        </w:rPr>
        <w:t xml:space="preserve">MHz. </w:t>
      </w:r>
    </w:p>
    <w:p w:rsidR="00B95208" w:rsidRDefault="00132044">
      <w:pPr>
        <w:jc w:val="both"/>
        <w:rPr>
          <w:rFonts w:eastAsia="宋体"/>
          <w:sz w:val="21"/>
          <w:szCs w:val="21"/>
          <w:lang w:val="en-US" w:eastAsia="zh-CN"/>
        </w:rPr>
      </w:pPr>
      <w:r>
        <w:rPr>
          <w:rFonts w:eastAsia="宋体" w:hint="eastAsia"/>
          <w:sz w:val="21"/>
          <w:szCs w:val="21"/>
          <w:lang w:val="en-US" w:eastAsia="zh-CN"/>
        </w:rPr>
        <w:t>Based on the above discussion, in order to meet OCB regulation requirements for SS/PBCH block, the following method can be considered:</w:t>
      </w:r>
    </w:p>
    <w:p w:rsidR="00B95208" w:rsidRDefault="00132044">
      <w:pPr>
        <w:jc w:val="both"/>
        <w:rPr>
          <w:rFonts w:eastAsia="宋体"/>
          <w:b/>
          <w:bCs/>
          <w:sz w:val="21"/>
          <w:szCs w:val="22"/>
          <w:lang w:val="en-US" w:eastAsia="zh-CN"/>
        </w:rPr>
      </w:pPr>
      <w:r>
        <w:rPr>
          <w:rFonts w:eastAsia="宋体" w:hint="eastAsia"/>
          <w:b/>
          <w:bCs/>
          <w:sz w:val="21"/>
          <w:szCs w:val="22"/>
          <w:lang w:val="en-US" w:eastAsia="zh-CN"/>
        </w:rPr>
        <w:t>Alt-</w:t>
      </w:r>
      <w:r>
        <w:rPr>
          <w:rFonts w:eastAsia="宋体"/>
          <w:b/>
          <w:bCs/>
          <w:sz w:val="21"/>
          <w:szCs w:val="22"/>
          <w:lang w:val="en-US" w:eastAsia="zh-CN"/>
        </w:rPr>
        <w:t>1: Repeat the SS/PBCH</w:t>
      </w:r>
      <w:r>
        <w:rPr>
          <w:rFonts w:eastAsia="宋体" w:hint="eastAsia"/>
          <w:b/>
          <w:bCs/>
          <w:sz w:val="21"/>
          <w:szCs w:val="22"/>
          <w:lang w:val="en-US" w:eastAsia="zh-CN"/>
        </w:rPr>
        <w:t xml:space="preserve"> block</w:t>
      </w:r>
      <w:r>
        <w:rPr>
          <w:rFonts w:eastAsia="宋体"/>
          <w:b/>
          <w:bCs/>
          <w:sz w:val="21"/>
          <w:szCs w:val="22"/>
          <w:lang w:val="en-US" w:eastAsia="zh-CN"/>
        </w:rPr>
        <w:t xml:space="preserve"> transmission in frequency domain.</w:t>
      </w:r>
      <w:r>
        <w:rPr>
          <w:rFonts w:eastAsia="宋体" w:hint="eastAsia"/>
          <w:b/>
          <w:bCs/>
          <w:sz w:val="21"/>
          <w:szCs w:val="22"/>
          <w:lang w:val="en-US" w:eastAsia="zh-CN"/>
        </w:rPr>
        <w:t xml:space="preserve"> </w:t>
      </w:r>
    </w:p>
    <w:p w:rsidR="00B95208" w:rsidRDefault="00132044">
      <w:pPr>
        <w:jc w:val="both"/>
        <w:rPr>
          <w:rFonts w:eastAsia="宋体"/>
          <w:sz w:val="21"/>
          <w:szCs w:val="21"/>
          <w:lang w:val="en-US" w:eastAsia="zh-CN"/>
        </w:rPr>
      </w:pPr>
      <w:r>
        <w:rPr>
          <w:rFonts w:eastAsia="宋体" w:hint="eastAsia"/>
          <w:sz w:val="21"/>
          <w:szCs w:val="21"/>
          <w:lang w:val="en-US" w:eastAsia="zh-CN"/>
        </w:rPr>
        <w:t>Optionally, different SS/PBCH block position in the frequency domain corresponding to the different beam index. Once the gNB detect the current channel idle, then it can sent SS/PBCH block information with multiple beam direction to multiple UE</w:t>
      </w:r>
      <w:r w:rsidR="00B93249">
        <w:rPr>
          <w:rFonts w:eastAsia="宋体"/>
          <w:sz w:val="21"/>
          <w:szCs w:val="21"/>
          <w:lang w:val="en-US" w:eastAsia="zh-CN"/>
        </w:rPr>
        <w:t>s</w:t>
      </w:r>
      <w:r>
        <w:rPr>
          <w:rFonts w:eastAsia="宋体" w:hint="eastAsia"/>
          <w:sz w:val="21"/>
          <w:szCs w:val="21"/>
          <w:lang w:val="en-US" w:eastAsia="zh-CN"/>
        </w:rPr>
        <w:t>.</w:t>
      </w:r>
    </w:p>
    <w:p w:rsidR="00B95208" w:rsidRDefault="00132044">
      <w:pPr>
        <w:jc w:val="center"/>
        <w:rPr>
          <w:rStyle w:val="CommentReference"/>
          <w:sz w:val="20"/>
          <w:szCs w:val="20"/>
          <w:lang w:val="en-US" w:eastAsia="zh-CN"/>
        </w:rPr>
      </w:pPr>
      <w:r>
        <w:object w:dxaOrig="2033" w:dyaOrig="3226">
          <v:shape id="_x0000_i1027" type="#_x0000_t75" style="width:101.65pt;height:161.3pt" o:ole="">
            <v:imagedata r:id="rId12" o:title=""/>
          </v:shape>
          <o:OLEObject Type="Embed" ProgID="Visio.Drawing.11" ShapeID="_x0000_i1027" DrawAspect="Content" ObjectID="_1602661437" r:id="rId13"/>
        </w:object>
      </w:r>
    </w:p>
    <w:p w:rsidR="00B95208" w:rsidRDefault="00132044">
      <w:pPr>
        <w:pStyle w:val="Caption"/>
        <w:spacing w:after="120"/>
        <w:jc w:val="center"/>
        <w:rPr>
          <w:b w:val="0"/>
          <w:bCs w:val="0"/>
          <w:sz w:val="21"/>
          <w:szCs w:val="21"/>
          <w:lang w:val="en-US" w:eastAsia="zh-CN"/>
        </w:rPr>
      </w:pPr>
      <w:r>
        <w:rPr>
          <w:b w:val="0"/>
          <w:bCs w:val="0"/>
          <w:sz w:val="21"/>
          <w:szCs w:val="21"/>
          <w:lang w:val="en-US" w:eastAsia="zh-CN"/>
        </w:rPr>
        <w:t xml:space="preserve">Figure </w:t>
      </w:r>
      <w:r>
        <w:rPr>
          <w:rFonts w:hint="eastAsia"/>
          <w:b w:val="0"/>
          <w:bCs w:val="0"/>
          <w:sz w:val="21"/>
          <w:szCs w:val="21"/>
          <w:lang w:val="en-US" w:eastAsia="zh-CN"/>
        </w:rPr>
        <w:t>3. FDM M</w:t>
      </w:r>
      <w:r>
        <w:rPr>
          <w:b w:val="0"/>
          <w:bCs w:val="0"/>
          <w:sz w:val="21"/>
          <w:szCs w:val="21"/>
          <w:lang w:val="en-US" w:eastAsia="zh-CN"/>
        </w:rPr>
        <w:t>ultiplexing</w:t>
      </w:r>
      <w:r>
        <w:rPr>
          <w:rFonts w:hint="eastAsia"/>
          <w:b w:val="0"/>
          <w:bCs w:val="0"/>
          <w:sz w:val="21"/>
          <w:szCs w:val="21"/>
          <w:lang w:val="en-US" w:eastAsia="zh-CN"/>
        </w:rPr>
        <w:t xml:space="preserve"> b</w:t>
      </w:r>
      <w:r>
        <w:rPr>
          <w:b w:val="0"/>
          <w:bCs w:val="0"/>
          <w:sz w:val="21"/>
          <w:szCs w:val="21"/>
          <w:lang w:val="en-US" w:eastAsia="zh-CN"/>
        </w:rPr>
        <w:t>etween SS/PBCH Blocks</w:t>
      </w:r>
    </w:p>
    <w:p w:rsidR="00B95208" w:rsidRDefault="00132044">
      <w:pPr>
        <w:jc w:val="both"/>
        <w:rPr>
          <w:rFonts w:eastAsia="宋体"/>
          <w:b/>
          <w:bCs/>
          <w:sz w:val="21"/>
          <w:szCs w:val="22"/>
          <w:lang w:val="en-US" w:eastAsia="zh-CN"/>
        </w:rPr>
      </w:pPr>
      <w:r>
        <w:rPr>
          <w:rFonts w:eastAsia="宋体" w:hint="eastAsia"/>
          <w:b/>
          <w:bCs/>
          <w:sz w:val="21"/>
          <w:szCs w:val="22"/>
          <w:lang w:val="en-US" w:eastAsia="zh-CN"/>
        </w:rPr>
        <w:t>Alt-2: Reuse SS/PBCH block and RMSI CORESET/PDSCH Multiplexing pattern 2/3.</w:t>
      </w:r>
    </w:p>
    <w:p w:rsidR="00B95208" w:rsidRDefault="00132044">
      <w:pPr>
        <w:jc w:val="both"/>
        <w:rPr>
          <w:rFonts w:eastAsia="宋体"/>
          <w:sz w:val="21"/>
          <w:szCs w:val="21"/>
          <w:lang w:val="en-US" w:eastAsia="zh-CN"/>
        </w:rPr>
      </w:pPr>
      <w:r>
        <w:rPr>
          <w:rFonts w:eastAsia="宋体" w:hint="eastAsia"/>
          <w:sz w:val="21"/>
          <w:szCs w:val="21"/>
          <w:lang w:val="en-US" w:eastAsia="zh-CN"/>
        </w:rPr>
        <w:t xml:space="preserve">According to the latest RAN1 #94 meeting conclusion, it has been supported that SS/PBCH block can be multiplexed with </w:t>
      </w:r>
      <w:r>
        <w:rPr>
          <w:rFonts w:eastAsia="宋体" w:hint="eastAsia"/>
          <w:lang w:val="en-US" w:eastAsia="zh-CN"/>
        </w:rPr>
        <w:t>RMSI-CORESET(s) and PDSCH(s) (carrying RMSI)</w:t>
      </w:r>
      <w:r>
        <w:rPr>
          <w:rFonts w:eastAsia="宋体" w:hint="eastAsia"/>
          <w:sz w:val="21"/>
          <w:szCs w:val="21"/>
          <w:lang w:val="en-US" w:eastAsia="zh-CN"/>
        </w:rPr>
        <w:t xml:space="preserve">. Based on this, frequency multiplexing of the RMSI CORESET/PDSCH with SS/PBCH block(s), as illustrated as Pattern 2/3 in Figure4, can be considered to meet the OCB requirement in sub 7GHz. </w:t>
      </w:r>
    </w:p>
    <w:p w:rsidR="00B95208" w:rsidRDefault="00132044">
      <w:pPr>
        <w:jc w:val="center"/>
      </w:pPr>
      <w:r>
        <w:object w:dxaOrig="3992" w:dyaOrig="2511">
          <v:shape id="_x0000_i1028" type="#_x0000_t75" style="width:199.6pt;height:125.55pt" o:ole="">
            <v:imagedata r:id="rId14" o:title=""/>
          </v:shape>
          <o:OLEObject Type="Embed" ProgID="Visio.Drawing.11" ShapeID="_x0000_i1028" DrawAspect="Content" ObjectID="_1602661438" r:id="rId15"/>
        </w:object>
      </w:r>
    </w:p>
    <w:p w:rsidR="00B95208" w:rsidRDefault="00132044">
      <w:pPr>
        <w:pStyle w:val="Caption"/>
        <w:spacing w:after="120"/>
        <w:jc w:val="center"/>
        <w:rPr>
          <w:b w:val="0"/>
          <w:bCs w:val="0"/>
          <w:sz w:val="21"/>
          <w:szCs w:val="21"/>
          <w:lang w:val="en-US" w:eastAsia="zh-CN"/>
        </w:rPr>
      </w:pPr>
      <w:r>
        <w:rPr>
          <w:b w:val="0"/>
          <w:bCs w:val="0"/>
          <w:sz w:val="21"/>
          <w:szCs w:val="21"/>
          <w:lang w:val="en-US" w:eastAsia="zh-CN"/>
        </w:rPr>
        <w:t>Figure 4. FDM Multiplexing patterns of SS/PBCH and RMSI transmission</w:t>
      </w:r>
    </w:p>
    <w:p w:rsidR="00B95208" w:rsidRDefault="00132044">
      <w:pPr>
        <w:jc w:val="both"/>
        <w:rPr>
          <w:rFonts w:eastAsia="宋体"/>
          <w:b/>
          <w:bCs/>
          <w:sz w:val="21"/>
          <w:szCs w:val="22"/>
          <w:lang w:val="en-US" w:eastAsia="zh-CN"/>
        </w:rPr>
      </w:pPr>
      <w:r>
        <w:rPr>
          <w:rFonts w:eastAsia="宋体" w:hint="eastAsia"/>
          <w:b/>
          <w:bCs/>
          <w:sz w:val="21"/>
          <w:szCs w:val="22"/>
          <w:lang w:val="en-US" w:eastAsia="zh-CN"/>
        </w:rPr>
        <w:t>Alt-3: SS/PBCH block and CSI-RS Multiplexing in frequency domain</w:t>
      </w:r>
    </w:p>
    <w:p w:rsidR="00B95208" w:rsidRDefault="00132044">
      <w:pPr>
        <w:jc w:val="both"/>
        <w:rPr>
          <w:rFonts w:eastAsia="宋体"/>
          <w:sz w:val="21"/>
          <w:szCs w:val="21"/>
          <w:lang w:val="en-US" w:eastAsia="zh-CN"/>
        </w:rPr>
      </w:pPr>
      <w:r>
        <w:rPr>
          <w:rFonts w:eastAsia="宋体" w:hint="eastAsia"/>
          <w:sz w:val="21"/>
          <w:szCs w:val="21"/>
          <w:lang w:val="en-US" w:eastAsia="zh-CN"/>
        </w:rPr>
        <w:t xml:space="preserve">According to the latest RAN1 #94 meeting conclusion, it has been supported that SS/PBCH block can be multiplexed with </w:t>
      </w:r>
      <w:r>
        <w:rPr>
          <w:rFonts w:eastAsia="宋体" w:hint="eastAsia"/>
          <w:lang w:val="en-US" w:eastAsia="zh-CN"/>
        </w:rPr>
        <w:t>CSI-RS, which</w:t>
      </w:r>
      <w:r>
        <w:rPr>
          <w:rFonts w:eastAsia="宋体" w:hint="eastAsia"/>
          <w:sz w:val="21"/>
          <w:szCs w:val="21"/>
          <w:lang w:val="en-US" w:eastAsia="zh-CN"/>
        </w:rPr>
        <w:t xml:space="preserve"> is useful to meet the OCB requirement in sub 7GHz. But this will reduce the CSI-RS configuration flexibility, and if CSI-RS is not configured to any UE for beam management or CSI reporting, then the transmitted CSI-RS could be meaningless.</w:t>
      </w:r>
    </w:p>
    <w:p w:rsidR="00B95208" w:rsidRDefault="00132044">
      <w:pPr>
        <w:jc w:val="both"/>
        <w:rPr>
          <w:sz w:val="21"/>
          <w:szCs w:val="21"/>
        </w:rPr>
      </w:pPr>
      <w:r>
        <w:rPr>
          <w:rFonts w:eastAsia="宋体" w:hint="eastAsia"/>
          <w:sz w:val="21"/>
          <w:szCs w:val="21"/>
          <w:lang w:val="en-US" w:eastAsia="zh-CN"/>
        </w:rPr>
        <w:t xml:space="preserve">However, from another point of view of ETSI regulation requirements, the problem of the OCB regulation requirements for SS/PBCH block can also be ignored, since ETSI </w:t>
      </w:r>
      <w:r>
        <w:rPr>
          <w:rFonts w:eastAsia="宋体"/>
          <w:sz w:val="21"/>
          <w:szCs w:val="21"/>
          <w:lang w:val="en-US" w:eastAsia="zh-CN"/>
        </w:rPr>
        <w:t>EN 301 893V</w:t>
      </w:r>
      <w:r>
        <w:rPr>
          <w:rFonts w:eastAsia="宋体" w:hint="eastAsia"/>
          <w:sz w:val="21"/>
          <w:szCs w:val="21"/>
          <w:lang w:val="en-US" w:eastAsia="zh-CN"/>
        </w:rPr>
        <w:t>2</w:t>
      </w:r>
      <w:r>
        <w:rPr>
          <w:rFonts w:eastAsia="宋体"/>
          <w:sz w:val="21"/>
          <w:szCs w:val="21"/>
          <w:lang w:val="en-US" w:eastAsia="zh-CN"/>
        </w:rPr>
        <w:t>.</w:t>
      </w:r>
      <w:r>
        <w:rPr>
          <w:rFonts w:eastAsia="宋体" w:hint="eastAsia"/>
          <w:sz w:val="21"/>
          <w:szCs w:val="21"/>
          <w:lang w:val="en-US" w:eastAsia="zh-CN"/>
        </w:rPr>
        <w:t>1</w:t>
      </w:r>
      <w:r>
        <w:rPr>
          <w:rFonts w:eastAsia="宋体"/>
          <w:sz w:val="21"/>
          <w:szCs w:val="21"/>
          <w:lang w:val="en-US" w:eastAsia="zh-CN"/>
        </w:rPr>
        <w:t>.1</w:t>
      </w:r>
      <w:r>
        <w:rPr>
          <w:rFonts w:eastAsia="宋体" w:hint="eastAsia"/>
          <w:sz w:val="21"/>
          <w:szCs w:val="21"/>
          <w:lang w:val="en-US" w:eastAsia="zh-CN"/>
        </w:rPr>
        <w:t xml:space="preserve"> complements the following case under the above rules: during a COT (</w:t>
      </w:r>
      <w:r>
        <w:rPr>
          <w:rFonts w:eastAsia="宋体" w:hint="eastAsia"/>
          <w:i/>
          <w:iCs/>
          <w:sz w:val="21"/>
          <w:szCs w:val="21"/>
          <w:lang w:val="en-US" w:eastAsia="zh-CN"/>
        </w:rPr>
        <w:t>channel occupancy time</w:t>
      </w:r>
      <w:r>
        <w:rPr>
          <w:rFonts w:eastAsia="宋体" w:hint="eastAsia"/>
          <w:sz w:val="21"/>
          <w:szCs w:val="21"/>
          <w:lang w:val="en-US" w:eastAsia="zh-CN"/>
        </w:rPr>
        <w:t>), an equipment may operate temporarily with an OCB of less than 80% of its NCB with a minimum of 2 MHz.</w:t>
      </w:r>
    </w:p>
    <w:p w:rsidR="00B95208" w:rsidRDefault="00132044">
      <w:pPr>
        <w:numPr>
          <w:ilvl w:val="255"/>
          <w:numId w:val="0"/>
        </w:numPr>
        <w:jc w:val="both"/>
        <w:rPr>
          <w:rFonts w:eastAsia="宋体"/>
          <w:bCs/>
          <w:i/>
          <w:iCs/>
          <w:sz w:val="21"/>
          <w:szCs w:val="21"/>
          <w:lang w:val="en-US" w:eastAsia="zh-CN"/>
        </w:rPr>
      </w:pPr>
      <w:r>
        <w:rPr>
          <w:rFonts w:eastAsia="宋体" w:hint="eastAsia"/>
          <w:b/>
          <w:sz w:val="21"/>
          <w:szCs w:val="21"/>
          <w:lang w:val="en-US" w:eastAsia="zh-CN"/>
        </w:rPr>
        <w:t>Proposal 3</w:t>
      </w:r>
      <w:r>
        <w:rPr>
          <w:rFonts w:eastAsia="宋体"/>
          <w:b/>
          <w:sz w:val="21"/>
          <w:szCs w:val="21"/>
          <w:lang w:eastAsia="zh-CN"/>
        </w:rPr>
        <w:t xml:space="preserve">: </w:t>
      </w:r>
      <w:r>
        <w:rPr>
          <w:rFonts w:eastAsia="宋体" w:hint="eastAsia"/>
          <w:bCs/>
          <w:i/>
          <w:iCs/>
          <w:sz w:val="21"/>
          <w:szCs w:val="21"/>
          <w:lang w:val="en-US" w:eastAsia="zh-CN"/>
        </w:rPr>
        <w:t>To meet OCB regulation requirements, the following method can be considered:</w:t>
      </w:r>
    </w:p>
    <w:p w:rsidR="00B95208" w:rsidRDefault="00132044">
      <w:pPr>
        <w:numPr>
          <w:ilvl w:val="0"/>
          <w:numId w:val="11"/>
        </w:numPr>
        <w:spacing w:after="60" w:line="260" w:lineRule="auto"/>
        <w:jc w:val="both"/>
        <w:rPr>
          <w:rFonts w:eastAsia="宋体"/>
          <w:i/>
          <w:iCs/>
          <w:sz w:val="21"/>
          <w:szCs w:val="21"/>
          <w:lang w:val="en-US" w:eastAsia="zh-CN"/>
        </w:rPr>
      </w:pPr>
      <w:r>
        <w:rPr>
          <w:rFonts w:eastAsia="宋体" w:hint="eastAsia"/>
          <w:i/>
          <w:iCs/>
          <w:sz w:val="21"/>
          <w:szCs w:val="21"/>
          <w:lang w:val="en-US" w:eastAsia="zh-CN"/>
        </w:rPr>
        <w:t>Alt-1: Repeat the SS/PBCH transmission in frequency domain.</w:t>
      </w:r>
    </w:p>
    <w:p w:rsidR="00B95208" w:rsidRDefault="00132044">
      <w:pPr>
        <w:numPr>
          <w:ilvl w:val="0"/>
          <w:numId w:val="11"/>
        </w:numPr>
        <w:spacing w:after="60" w:line="260" w:lineRule="auto"/>
        <w:jc w:val="both"/>
        <w:rPr>
          <w:rFonts w:eastAsia="宋体"/>
          <w:i/>
          <w:iCs/>
          <w:sz w:val="21"/>
          <w:szCs w:val="21"/>
          <w:lang w:val="en-US" w:eastAsia="zh-CN"/>
        </w:rPr>
      </w:pPr>
      <w:r>
        <w:rPr>
          <w:rFonts w:eastAsia="宋体" w:hint="eastAsia"/>
          <w:i/>
          <w:iCs/>
          <w:sz w:val="21"/>
          <w:szCs w:val="21"/>
          <w:lang w:val="en-US" w:eastAsia="zh-CN"/>
        </w:rPr>
        <w:t>Alt-2: Reuse SS/PBCH block and RMSI CORESET/PDSCH Multiplexing pattern 2/3.</w:t>
      </w:r>
    </w:p>
    <w:p w:rsidR="00B95208" w:rsidRDefault="00132044">
      <w:pPr>
        <w:numPr>
          <w:ilvl w:val="0"/>
          <w:numId w:val="11"/>
        </w:numPr>
        <w:spacing w:after="60" w:line="260" w:lineRule="auto"/>
        <w:jc w:val="both"/>
        <w:rPr>
          <w:rFonts w:eastAsia="宋体"/>
          <w:i/>
          <w:iCs/>
          <w:sz w:val="21"/>
          <w:szCs w:val="21"/>
          <w:lang w:val="en-US" w:eastAsia="zh-CN"/>
        </w:rPr>
      </w:pPr>
      <w:r>
        <w:rPr>
          <w:rFonts w:eastAsia="宋体" w:hint="eastAsia"/>
          <w:i/>
          <w:iCs/>
          <w:sz w:val="21"/>
          <w:szCs w:val="21"/>
          <w:lang w:val="en-US" w:eastAsia="zh-CN"/>
        </w:rPr>
        <w:t>Alt-3: SS/PBCH block and CSI-RS Multiplexing in frequency domain.</w:t>
      </w:r>
    </w:p>
    <w:p w:rsidR="00B95208" w:rsidRPr="00B93249" w:rsidRDefault="00132044" w:rsidP="00B93249">
      <w:pPr>
        <w:pStyle w:val="Heading3"/>
        <w:tabs>
          <w:tab w:val="clear" w:pos="450"/>
        </w:tabs>
        <w:jc w:val="both"/>
        <w:rPr>
          <w:lang w:val="en-US" w:eastAsia="zh-CN"/>
        </w:rPr>
      </w:pPr>
      <w:r w:rsidRPr="00B93249">
        <w:rPr>
          <w:lang w:val="en-US" w:eastAsia="zh-CN"/>
        </w:rPr>
        <w:lastRenderedPageBreak/>
        <w:t>LBT Category for SS/PBCH Block Transmission</w:t>
      </w:r>
    </w:p>
    <w:p w:rsidR="00B95208" w:rsidRDefault="00132044">
      <w:pPr>
        <w:jc w:val="both"/>
        <w:rPr>
          <w:rFonts w:eastAsia="宋体"/>
          <w:sz w:val="21"/>
          <w:szCs w:val="21"/>
          <w:lang w:val="en-US" w:eastAsia="zh-CN"/>
        </w:rPr>
      </w:pPr>
      <w:r>
        <w:rPr>
          <w:rFonts w:eastAsia="宋体" w:hint="eastAsia"/>
          <w:sz w:val="21"/>
          <w:szCs w:val="21"/>
          <w:lang w:val="en-US" w:eastAsia="zh-CN"/>
        </w:rPr>
        <w:t>According to regulation requirement in unlicensed carrier, LBT operation needs to be performed before SS/PBCH block transmission. If LBT failure</w:t>
      </w:r>
      <w:r>
        <w:rPr>
          <w:rFonts w:eastAsia="宋体"/>
          <w:sz w:val="21"/>
          <w:szCs w:val="21"/>
          <w:lang w:val="en-US" w:eastAsia="zh-CN"/>
        </w:rPr>
        <w:t xml:space="preserve"> occurs</w:t>
      </w:r>
      <w:r>
        <w:rPr>
          <w:rFonts w:eastAsia="宋体" w:hint="eastAsia"/>
          <w:sz w:val="21"/>
          <w:szCs w:val="21"/>
          <w:lang w:val="en-US" w:eastAsia="zh-CN"/>
        </w:rPr>
        <w:t xml:space="preserve">, SS/PBCH block may not </w:t>
      </w:r>
      <w:r>
        <w:rPr>
          <w:rFonts w:eastAsia="宋体"/>
          <w:sz w:val="21"/>
          <w:szCs w:val="21"/>
          <w:lang w:val="en-US" w:eastAsia="zh-CN"/>
        </w:rPr>
        <w:t xml:space="preserve">be </w:t>
      </w:r>
      <w:r>
        <w:rPr>
          <w:rFonts w:eastAsia="宋体" w:hint="eastAsia"/>
          <w:sz w:val="21"/>
          <w:szCs w:val="21"/>
          <w:lang w:val="en-US" w:eastAsia="zh-CN"/>
        </w:rPr>
        <w:t xml:space="preserve">transmitted in time, which will </w:t>
      </w:r>
      <w:r>
        <w:rPr>
          <w:rFonts w:eastAsia="宋体"/>
          <w:sz w:val="21"/>
          <w:szCs w:val="21"/>
          <w:lang w:val="en-US" w:eastAsia="zh-CN"/>
        </w:rPr>
        <w:t>result</w:t>
      </w:r>
      <w:r>
        <w:rPr>
          <w:rFonts w:eastAsia="宋体" w:hint="eastAsia"/>
          <w:sz w:val="21"/>
          <w:szCs w:val="21"/>
          <w:lang w:val="en-US" w:eastAsia="zh-CN"/>
        </w:rPr>
        <w:t xml:space="preserve"> in large delay or failure of initial access for UE, as well as measurement performance degra</w:t>
      </w:r>
      <w:r>
        <w:rPr>
          <w:rFonts w:eastAsia="宋体"/>
          <w:sz w:val="21"/>
          <w:szCs w:val="21"/>
          <w:lang w:val="en-US" w:eastAsia="zh-CN"/>
        </w:rPr>
        <w:t>da</w:t>
      </w:r>
      <w:r>
        <w:rPr>
          <w:rFonts w:eastAsia="宋体" w:hint="eastAsia"/>
          <w:sz w:val="21"/>
          <w:szCs w:val="21"/>
          <w:lang w:val="en-US" w:eastAsia="zh-CN"/>
        </w:rPr>
        <w:t xml:space="preserve">tion. On top of </w:t>
      </w:r>
      <w:r>
        <w:rPr>
          <w:rFonts w:eastAsia="宋体"/>
          <w:sz w:val="21"/>
          <w:szCs w:val="21"/>
          <w:lang w:val="en-US" w:eastAsia="zh-CN"/>
        </w:rPr>
        <w:t>that</w:t>
      </w:r>
      <w:r>
        <w:rPr>
          <w:rFonts w:eastAsia="宋体" w:hint="eastAsia"/>
          <w:sz w:val="21"/>
          <w:szCs w:val="21"/>
          <w:lang w:val="en-US" w:eastAsia="zh-CN"/>
        </w:rPr>
        <w:t xml:space="preserve">, due to </w:t>
      </w:r>
      <w:r>
        <w:rPr>
          <w:rFonts w:eastAsia="宋体"/>
          <w:sz w:val="21"/>
          <w:szCs w:val="21"/>
          <w:lang w:val="en-US" w:eastAsia="zh-CN"/>
        </w:rPr>
        <w:t>the</w:t>
      </w:r>
      <w:r>
        <w:rPr>
          <w:rFonts w:eastAsia="宋体" w:hint="eastAsia"/>
          <w:sz w:val="21"/>
          <w:szCs w:val="21"/>
          <w:lang w:val="en-US" w:eastAsia="zh-CN"/>
        </w:rPr>
        <w:t xml:space="preserve"> duration with four symbols for each SS/PBCH block that is even less than DRS in LAA, so it </w:t>
      </w:r>
      <w:r>
        <w:rPr>
          <w:rFonts w:eastAsia="宋体"/>
          <w:sz w:val="21"/>
          <w:szCs w:val="21"/>
          <w:lang w:val="en-US" w:eastAsia="zh-CN"/>
        </w:rPr>
        <w:t>sh</w:t>
      </w:r>
      <w:r>
        <w:rPr>
          <w:rFonts w:eastAsia="宋体" w:hint="eastAsia"/>
          <w:sz w:val="21"/>
          <w:szCs w:val="21"/>
          <w:lang w:val="en-US" w:eastAsia="zh-CN"/>
        </w:rPr>
        <w:t xml:space="preserve">ould access </w:t>
      </w:r>
      <w:r>
        <w:rPr>
          <w:rFonts w:eastAsia="宋体"/>
          <w:sz w:val="21"/>
          <w:szCs w:val="21"/>
          <w:lang w:val="en-US" w:eastAsia="zh-CN"/>
        </w:rPr>
        <w:t xml:space="preserve">the </w:t>
      </w:r>
      <w:r>
        <w:rPr>
          <w:rFonts w:eastAsia="宋体" w:hint="eastAsia"/>
          <w:sz w:val="21"/>
          <w:szCs w:val="21"/>
          <w:lang w:val="en-US" w:eastAsia="zh-CN"/>
        </w:rPr>
        <w:t>channel with high</w:t>
      </w:r>
      <w:r>
        <w:rPr>
          <w:rFonts w:eastAsia="宋体"/>
          <w:sz w:val="21"/>
          <w:szCs w:val="21"/>
          <w:lang w:val="en-US" w:eastAsia="zh-CN"/>
        </w:rPr>
        <w:t>er</w:t>
      </w:r>
      <w:r>
        <w:rPr>
          <w:rFonts w:eastAsia="宋体" w:hint="eastAsia"/>
          <w:sz w:val="21"/>
          <w:szCs w:val="21"/>
          <w:lang w:val="en-US" w:eastAsia="zh-CN"/>
        </w:rPr>
        <w:t xml:space="preserve"> priority, e.g., fast LBT such as Cat 2 LBT </w:t>
      </w:r>
      <w:r>
        <w:rPr>
          <w:rFonts w:eastAsia="宋体" w:hint="eastAsia"/>
          <w:i/>
          <w:iCs/>
          <w:sz w:val="21"/>
          <w:szCs w:val="21"/>
          <w:lang w:val="en-US" w:eastAsia="zh-CN"/>
        </w:rPr>
        <w:t>with a fixed/short sensing interval</w:t>
      </w:r>
      <w:r>
        <w:rPr>
          <w:rFonts w:eastAsia="宋体" w:hint="eastAsia"/>
          <w:sz w:val="21"/>
          <w:szCs w:val="21"/>
          <w:lang w:val="en-US" w:eastAsia="zh-CN"/>
        </w:rPr>
        <w:t>.</w:t>
      </w:r>
    </w:p>
    <w:p w:rsidR="00B95208" w:rsidRDefault="00132044">
      <w:pPr>
        <w:spacing w:after="60"/>
        <w:jc w:val="both"/>
        <w:rPr>
          <w:rFonts w:eastAsia="宋体"/>
          <w:sz w:val="21"/>
          <w:szCs w:val="21"/>
          <w:lang w:eastAsia="zh-CN"/>
        </w:rPr>
      </w:pPr>
      <w:r>
        <w:rPr>
          <w:rFonts w:eastAsia="宋体" w:hint="eastAsia"/>
          <w:b/>
          <w:sz w:val="21"/>
          <w:szCs w:val="21"/>
          <w:lang w:eastAsia="zh-CN"/>
        </w:rPr>
        <w:t xml:space="preserve">Proposal </w:t>
      </w:r>
      <w:r>
        <w:rPr>
          <w:rFonts w:eastAsia="宋体" w:hint="eastAsia"/>
          <w:b/>
          <w:sz w:val="21"/>
          <w:szCs w:val="21"/>
          <w:lang w:val="en-US" w:eastAsia="zh-CN"/>
        </w:rPr>
        <w:t>4</w:t>
      </w:r>
      <w:r>
        <w:rPr>
          <w:rFonts w:eastAsia="宋体" w:hint="eastAsia"/>
          <w:b/>
          <w:sz w:val="21"/>
          <w:szCs w:val="21"/>
          <w:lang w:eastAsia="zh-CN"/>
        </w:rPr>
        <w:t xml:space="preserve">: </w:t>
      </w:r>
      <w:r>
        <w:rPr>
          <w:rFonts w:eastAsia="宋体" w:hint="eastAsia"/>
          <w:bCs/>
          <w:i/>
          <w:iCs/>
          <w:sz w:val="21"/>
          <w:szCs w:val="21"/>
          <w:lang w:val="en-US" w:eastAsia="zh-CN"/>
        </w:rPr>
        <w:t>SS/P</w:t>
      </w:r>
      <w:r>
        <w:rPr>
          <w:rFonts w:eastAsia="宋体" w:hint="eastAsia"/>
          <w:i/>
          <w:iCs/>
          <w:sz w:val="21"/>
          <w:szCs w:val="21"/>
          <w:lang w:val="en-US" w:eastAsia="zh-CN"/>
        </w:rPr>
        <w:t xml:space="preserve">BCH block </w:t>
      </w:r>
      <w:r>
        <w:rPr>
          <w:rFonts w:eastAsia="宋体"/>
          <w:i/>
          <w:iCs/>
          <w:sz w:val="21"/>
          <w:szCs w:val="21"/>
          <w:lang w:val="en-US" w:eastAsia="zh-CN"/>
        </w:rPr>
        <w:t>sh</w:t>
      </w:r>
      <w:r>
        <w:rPr>
          <w:rFonts w:eastAsia="宋体" w:hint="eastAsia"/>
          <w:i/>
          <w:iCs/>
          <w:sz w:val="21"/>
          <w:szCs w:val="21"/>
          <w:lang w:val="en-US" w:eastAsia="zh-CN"/>
        </w:rPr>
        <w:t>ould access an NR-U carrier with high priority, e.g., Cat 2 LBT with a fixed/short sensing interval.</w:t>
      </w:r>
    </w:p>
    <w:p w:rsidR="00B95208" w:rsidRDefault="00132044">
      <w:pPr>
        <w:pStyle w:val="Heading2"/>
        <w:jc w:val="both"/>
        <w:rPr>
          <w:rFonts w:eastAsia="宋体" w:cs="Arial"/>
          <w:b/>
          <w:sz w:val="24"/>
          <w:szCs w:val="24"/>
          <w:lang w:val="en-US" w:eastAsia="zh-CN"/>
        </w:rPr>
      </w:pPr>
      <w:r>
        <w:rPr>
          <w:rFonts w:eastAsia="宋体" w:cs="Arial" w:hint="eastAsia"/>
          <w:b/>
          <w:sz w:val="24"/>
          <w:szCs w:val="24"/>
          <w:lang w:val="en-US" w:eastAsia="zh-CN"/>
        </w:rPr>
        <w:t xml:space="preserve"> PDCCH Monitoring</w:t>
      </w:r>
    </w:p>
    <w:p w:rsidR="00B95208" w:rsidRDefault="00132044">
      <w:pPr>
        <w:jc w:val="both"/>
        <w:rPr>
          <w:rFonts w:eastAsia="宋体"/>
          <w:sz w:val="21"/>
          <w:szCs w:val="21"/>
          <w:lang w:val="en-US" w:eastAsia="zh-CN"/>
        </w:rPr>
      </w:pPr>
      <w:r>
        <w:rPr>
          <w:rFonts w:eastAsia="宋体" w:hint="eastAsia"/>
          <w:sz w:val="21"/>
          <w:szCs w:val="21"/>
          <w:lang w:val="en-US" w:eastAsia="zh-CN"/>
        </w:rPr>
        <w:t xml:space="preserve">In NR, the PDCCH monitoring information per search space is configured via RRC. Such as PDCCH monitoring periodicity, offset and symbols for PDCCH monitoring in the slots. For the first slot of the COT, if small monitoring </w:t>
      </w:r>
      <w:r>
        <w:rPr>
          <w:rFonts w:eastAsia="宋体"/>
          <w:sz w:val="21"/>
          <w:szCs w:val="21"/>
          <w:lang w:val="en-US" w:eastAsia="zh-CN"/>
        </w:rPr>
        <w:t>periodic</w:t>
      </w:r>
      <w:r>
        <w:rPr>
          <w:rFonts w:eastAsia="宋体" w:hint="eastAsia"/>
          <w:sz w:val="21"/>
          <w:szCs w:val="21"/>
          <w:lang w:val="en-US" w:eastAsia="zh-CN"/>
        </w:rPr>
        <w:t xml:space="preserve">ity is configured, then NR unlicensed systems will have better performance due to the finer time granularity for </w:t>
      </w:r>
      <w:r>
        <w:rPr>
          <w:rFonts w:eastAsia="宋体"/>
          <w:sz w:val="21"/>
          <w:szCs w:val="21"/>
          <w:lang w:val="en-US" w:eastAsia="zh-CN"/>
        </w:rPr>
        <w:t xml:space="preserve">PDCCH </w:t>
      </w:r>
      <w:r>
        <w:rPr>
          <w:rFonts w:eastAsia="宋体" w:hint="eastAsia"/>
          <w:sz w:val="21"/>
          <w:szCs w:val="21"/>
          <w:lang w:val="en-US" w:eastAsia="zh-CN"/>
        </w:rPr>
        <w:t>transmission. From the second slot of the COT, the PDCCH monitoring granularity can get bi</w:t>
      </w:r>
      <w:r>
        <w:rPr>
          <w:rFonts w:eastAsia="宋体"/>
          <w:sz w:val="21"/>
          <w:szCs w:val="21"/>
          <w:lang w:val="en-US" w:eastAsia="zh-CN"/>
        </w:rPr>
        <w:t>g</w:t>
      </w:r>
      <w:r>
        <w:rPr>
          <w:rFonts w:eastAsia="宋体" w:hint="eastAsia"/>
          <w:sz w:val="21"/>
          <w:szCs w:val="21"/>
          <w:lang w:val="en-US" w:eastAsia="zh-CN"/>
        </w:rPr>
        <w:t xml:space="preserve">ger, such as slot-level PDCCH monitoring can be performed for UE complexity and power consumption reduction. </w:t>
      </w:r>
      <w:r>
        <w:rPr>
          <w:rFonts w:eastAsia="宋体"/>
          <w:sz w:val="21"/>
          <w:szCs w:val="21"/>
          <w:lang w:val="en-US" w:eastAsia="zh-CN"/>
        </w:rPr>
        <w:t>T</w:t>
      </w:r>
      <w:r>
        <w:rPr>
          <w:rFonts w:eastAsia="宋体" w:hint="eastAsia"/>
          <w:sz w:val="21"/>
          <w:szCs w:val="21"/>
          <w:lang w:val="en-US" w:eastAsia="zh-CN"/>
        </w:rPr>
        <w:t xml:space="preserve">his approach provides more flexibility, and </w:t>
      </w:r>
      <w:r>
        <w:rPr>
          <w:rFonts w:eastAsia="宋体"/>
          <w:sz w:val="21"/>
          <w:szCs w:val="21"/>
          <w:lang w:val="en-US" w:eastAsia="zh-CN"/>
        </w:rPr>
        <w:t>saving power</w:t>
      </w:r>
      <w:r>
        <w:rPr>
          <w:rFonts w:eastAsia="宋体" w:hint="eastAsia"/>
          <w:sz w:val="21"/>
          <w:szCs w:val="21"/>
          <w:lang w:val="en-US" w:eastAsia="zh-CN"/>
        </w:rPr>
        <w:t>. One example is shown in Figure 5:</w:t>
      </w:r>
    </w:p>
    <w:p w:rsidR="00B95208" w:rsidRDefault="00132044">
      <w:pPr>
        <w:jc w:val="center"/>
        <w:rPr>
          <w:rFonts w:eastAsia="宋体"/>
          <w:sz w:val="21"/>
          <w:szCs w:val="21"/>
          <w:lang w:val="en-US" w:eastAsia="zh-CN"/>
        </w:rPr>
      </w:pPr>
      <w:r>
        <w:rPr>
          <w:b/>
          <w:sz w:val="21"/>
          <w:szCs w:val="21"/>
        </w:rPr>
        <w:object w:dxaOrig="10022" w:dyaOrig="2667">
          <v:shape id="_x0000_i1029" type="#_x0000_t75" style="width:501.1pt;height:133.35pt" o:ole="">
            <v:imagedata r:id="rId16" o:title=""/>
          </v:shape>
          <o:OLEObject Type="Embed" ProgID="Visio.Drawing.11" ShapeID="_x0000_i1029" DrawAspect="Content" ObjectID="_1602661439" r:id="rId17"/>
        </w:object>
      </w:r>
      <w:r>
        <w:rPr>
          <w:bCs/>
          <w:sz w:val="21"/>
          <w:szCs w:val="21"/>
          <w:lang w:val="en-US" w:eastAsia="zh-CN"/>
        </w:rPr>
        <w:t>Figure 5. PDCCH monitoring pattern in a COT</w:t>
      </w:r>
    </w:p>
    <w:p w:rsidR="00B95208" w:rsidRDefault="00132044">
      <w:pPr>
        <w:jc w:val="both"/>
        <w:rPr>
          <w:rFonts w:eastAsia="宋体"/>
          <w:sz w:val="21"/>
          <w:szCs w:val="21"/>
          <w:lang w:val="en-US" w:eastAsia="zh-CN"/>
        </w:rPr>
      </w:pPr>
      <w:r>
        <w:rPr>
          <w:rFonts w:eastAsia="宋体"/>
          <w:sz w:val="21"/>
          <w:szCs w:val="21"/>
          <w:lang w:val="en-US" w:eastAsia="zh-CN"/>
        </w:rPr>
        <w:t xml:space="preserve">In </w:t>
      </w:r>
      <w:r>
        <w:rPr>
          <w:sz w:val="21"/>
          <w:szCs w:val="21"/>
        </w:rPr>
        <w:t xml:space="preserve">current Rel-15 specification, UE needs to perform the same PDCCH monitoring pattern configured by RRC. </w:t>
      </w:r>
      <w:r>
        <w:rPr>
          <w:rFonts w:eastAsia="宋体"/>
          <w:sz w:val="21"/>
          <w:szCs w:val="21"/>
          <w:lang w:val="en-US" w:eastAsia="zh-CN"/>
        </w:rPr>
        <w:t>In order to have different PDCCH monitoring patterns for the COT, some enhancement for PDCCH monitoring configuration should be considered.  For example, a</w:t>
      </w:r>
      <w:r>
        <w:rPr>
          <w:rFonts w:eastAsia="Batang"/>
          <w:sz w:val="21"/>
          <w:szCs w:val="21"/>
          <w:lang w:eastAsia="ko-KR"/>
        </w:rPr>
        <w:t>fter the first slot of detected DL transmission burst</w:t>
      </w:r>
      <w:r>
        <w:rPr>
          <w:rFonts w:eastAsia="宋体"/>
          <w:sz w:val="21"/>
          <w:szCs w:val="21"/>
          <w:lang w:val="en-US" w:eastAsia="zh-CN"/>
        </w:rPr>
        <w:t xml:space="preserve">, the </w:t>
      </w:r>
      <w:r>
        <w:rPr>
          <w:rFonts w:eastAsia="Batang"/>
          <w:sz w:val="21"/>
          <w:szCs w:val="21"/>
          <w:lang w:eastAsia="ko-KR"/>
        </w:rPr>
        <w:t xml:space="preserve">PDCCH monitoring </w:t>
      </w:r>
      <w:r>
        <w:rPr>
          <w:rFonts w:eastAsia="宋体"/>
          <w:sz w:val="21"/>
          <w:szCs w:val="21"/>
          <w:lang w:val="en-US" w:eastAsia="zh-CN"/>
        </w:rPr>
        <w:t>pattern should be changed.</w:t>
      </w:r>
    </w:p>
    <w:p w:rsidR="00B95208" w:rsidRDefault="00132044">
      <w:pPr>
        <w:jc w:val="both"/>
        <w:rPr>
          <w:rFonts w:eastAsia="宋体"/>
          <w:i/>
          <w:iCs/>
          <w:sz w:val="21"/>
          <w:szCs w:val="21"/>
          <w:lang w:val="en-US" w:eastAsia="zh-CN"/>
        </w:rPr>
      </w:pPr>
      <w:r>
        <w:rPr>
          <w:rFonts w:eastAsia="宋体"/>
          <w:b/>
          <w:sz w:val="21"/>
          <w:szCs w:val="21"/>
          <w:lang w:eastAsia="zh-CN"/>
        </w:rPr>
        <w:t xml:space="preserve">Proposal </w:t>
      </w:r>
      <w:r>
        <w:rPr>
          <w:rFonts w:eastAsia="宋体" w:hint="eastAsia"/>
          <w:b/>
          <w:sz w:val="21"/>
          <w:szCs w:val="21"/>
          <w:lang w:val="en-US" w:eastAsia="zh-CN"/>
        </w:rPr>
        <w:t>5</w:t>
      </w:r>
      <w:r>
        <w:rPr>
          <w:rFonts w:eastAsia="宋体"/>
          <w:b/>
          <w:sz w:val="21"/>
          <w:szCs w:val="21"/>
          <w:lang w:eastAsia="zh-CN"/>
        </w:rPr>
        <w:t xml:space="preserve">: </w:t>
      </w:r>
      <w:r>
        <w:rPr>
          <w:rFonts w:eastAsia="宋体" w:hint="eastAsia"/>
          <w:i/>
          <w:iCs/>
          <w:sz w:val="21"/>
          <w:szCs w:val="21"/>
          <w:lang w:val="en-US" w:eastAsia="zh-CN"/>
        </w:rPr>
        <w:t>different PDCCH monitoring pattern</w:t>
      </w:r>
      <w:r>
        <w:rPr>
          <w:rFonts w:eastAsia="宋体"/>
          <w:i/>
          <w:iCs/>
          <w:lang w:val="en-US" w:eastAsia="zh-CN"/>
        </w:rPr>
        <w:t>s</w:t>
      </w:r>
      <w:r>
        <w:rPr>
          <w:rFonts w:eastAsia="宋体" w:hint="eastAsia"/>
          <w:i/>
          <w:iCs/>
          <w:sz w:val="21"/>
          <w:szCs w:val="21"/>
          <w:lang w:val="en-US" w:eastAsia="zh-CN"/>
        </w:rPr>
        <w:t xml:space="preserve"> can be performed for the first slot of the COT and the remaining slot(s) of the COT. And the </w:t>
      </w:r>
      <w:r>
        <w:rPr>
          <w:rFonts w:eastAsia="宋体"/>
          <w:i/>
          <w:iCs/>
          <w:lang w:val="en-US" w:eastAsia="zh-CN"/>
        </w:rPr>
        <w:t>PDCCH</w:t>
      </w:r>
      <w:r>
        <w:rPr>
          <w:rFonts w:eastAsia="宋体"/>
          <w:i/>
          <w:iCs/>
          <w:sz w:val="21"/>
          <w:szCs w:val="21"/>
          <w:lang w:val="en-US" w:eastAsia="zh-CN"/>
        </w:rPr>
        <w:t xml:space="preserve"> monitoring</w:t>
      </w:r>
      <w:r>
        <w:rPr>
          <w:rFonts w:eastAsia="宋体" w:hint="eastAsia"/>
          <w:i/>
          <w:iCs/>
          <w:sz w:val="21"/>
          <w:szCs w:val="21"/>
          <w:lang w:val="en-US" w:eastAsia="zh-CN"/>
        </w:rPr>
        <w:t xml:space="preserve"> occasion</w:t>
      </w:r>
      <w:r>
        <w:rPr>
          <w:rFonts w:eastAsia="宋体" w:hint="eastAsia"/>
          <w:i/>
          <w:iCs/>
          <w:sz w:val="21"/>
          <w:szCs w:val="22"/>
          <w:lang w:val="en-US" w:eastAsia="zh-CN"/>
        </w:rPr>
        <w:t xml:space="preserve"> </w:t>
      </w:r>
      <w:r w:rsidRPr="0023122F">
        <w:rPr>
          <w:rFonts w:eastAsia="宋体"/>
          <w:i/>
          <w:iCs/>
          <w:sz w:val="21"/>
          <w:szCs w:val="22"/>
          <w:lang w:val="en-US" w:eastAsia="zh-CN"/>
        </w:rPr>
        <w:t xml:space="preserve">granularity </w:t>
      </w:r>
      <w:r>
        <w:rPr>
          <w:rFonts w:eastAsia="宋体" w:hint="eastAsia"/>
          <w:i/>
          <w:iCs/>
          <w:sz w:val="21"/>
          <w:szCs w:val="21"/>
          <w:lang w:val="en-US" w:eastAsia="zh-CN"/>
        </w:rPr>
        <w:t>of the first slot is smaller than the remaining slot(s) of the COT.</w:t>
      </w:r>
    </w:p>
    <w:p w:rsidR="00B95208" w:rsidRDefault="00132044">
      <w:pPr>
        <w:pStyle w:val="Heading2"/>
        <w:jc w:val="both"/>
        <w:rPr>
          <w:rFonts w:eastAsia="宋体" w:cs="Arial"/>
          <w:b/>
          <w:sz w:val="24"/>
          <w:szCs w:val="24"/>
          <w:lang w:val="en-US" w:eastAsia="zh-CN"/>
        </w:rPr>
      </w:pPr>
      <w:r>
        <w:rPr>
          <w:rFonts w:eastAsia="宋体" w:cs="Arial" w:hint="eastAsia"/>
          <w:b/>
          <w:sz w:val="24"/>
          <w:szCs w:val="24"/>
          <w:lang w:val="en-US" w:eastAsia="zh-CN"/>
        </w:rPr>
        <w:t xml:space="preserve"> Wake-up-like Signal</w:t>
      </w:r>
    </w:p>
    <w:p w:rsidR="00B95208" w:rsidRDefault="00132044">
      <w:pPr>
        <w:widowControl w:val="0"/>
        <w:tabs>
          <w:tab w:val="right" w:pos="9216"/>
        </w:tabs>
        <w:spacing w:after="0"/>
        <w:jc w:val="both"/>
        <w:rPr>
          <w:rFonts w:eastAsia="宋体"/>
          <w:sz w:val="21"/>
          <w:szCs w:val="21"/>
          <w:lang w:val="en-US" w:eastAsia="zh-CN"/>
        </w:rPr>
      </w:pPr>
      <w:r>
        <w:rPr>
          <w:rFonts w:eastAsia="宋体" w:hint="eastAsia"/>
          <w:sz w:val="21"/>
          <w:szCs w:val="21"/>
          <w:lang w:val="en-US" w:eastAsia="zh-CN"/>
        </w:rPr>
        <w:t>As discussed in section 2.</w:t>
      </w:r>
      <w:r w:rsidR="0023122F">
        <w:rPr>
          <w:rFonts w:eastAsia="宋体"/>
          <w:sz w:val="21"/>
          <w:szCs w:val="21"/>
          <w:lang w:val="en-US" w:eastAsia="zh-CN"/>
        </w:rPr>
        <w:t>2</w:t>
      </w:r>
      <w:r>
        <w:rPr>
          <w:rFonts w:eastAsia="宋体" w:hint="eastAsia"/>
          <w:sz w:val="21"/>
          <w:szCs w:val="21"/>
          <w:lang w:val="en-US" w:eastAsia="zh-CN"/>
        </w:rPr>
        <w:t xml:space="preserve">, monitoring PDCCH transmission </w:t>
      </w:r>
      <w:r>
        <w:rPr>
          <w:rFonts w:eastAsia="宋体"/>
          <w:sz w:val="21"/>
          <w:szCs w:val="21"/>
          <w:lang w:val="en-US" w:eastAsia="zh-CN"/>
        </w:rPr>
        <w:t>on</w:t>
      </w:r>
      <w:r>
        <w:rPr>
          <w:rFonts w:eastAsia="宋体" w:hint="eastAsia"/>
          <w:sz w:val="21"/>
          <w:szCs w:val="21"/>
          <w:lang w:val="en-US" w:eastAsia="zh-CN"/>
        </w:rPr>
        <w:t xml:space="preserve"> UE side would be challenged and power-</w:t>
      </w:r>
      <w:r>
        <w:rPr>
          <w:rFonts w:eastAsia="宋体"/>
          <w:sz w:val="21"/>
          <w:szCs w:val="21"/>
          <w:lang w:val="en-US" w:eastAsia="zh-CN"/>
        </w:rPr>
        <w:t>consum</w:t>
      </w:r>
      <w:r>
        <w:rPr>
          <w:rFonts w:eastAsia="宋体"/>
          <w:lang w:val="en-US" w:eastAsia="zh-CN"/>
        </w:rPr>
        <w:t>ing</w:t>
      </w:r>
      <w:r>
        <w:rPr>
          <w:rFonts w:eastAsia="宋体" w:hint="eastAsia"/>
          <w:sz w:val="21"/>
          <w:szCs w:val="21"/>
          <w:lang w:val="en-US" w:eastAsia="zh-CN"/>
        </w:rPr>
        <w:t xml:space="preserve"> when the PDCCH transmission is opportunistic due to LBT in NR-U. Therefore, we should consider how to reduce the power consumption of PDCCH monitoring. And transmitting a </w:t>
      </w:r>
      <w:r>
        <w:rPr>
          <w:rFonts w:eastAsia="宋体"/>
          <w:lang w:val="en-US" w:eastAsia="zh-CN"/>
        </w:rPr>
        <w:t>signal</w:t>
      </w:r>
      <w:r>
        <w:rPr>
          <w:rFonts w:eastAsia="宋体" w:hint="eastAsia"/>
          <w:sz w:val="21"/>
          <w:szCs w:val="21"/>
          <w:lang w:val="en-US" w:eastAsia="zh-CN"/>
        </w:rPr>
        <w:t xml:space="preserve"> as a </w:t>
      </w:r>
      <w:r>
        <w:rPr>
          <w:rFonts w:eastAsia="宋体"/>
          <w:lang w:val="en-US" w:eastAsia="zh-CN"/>
        </w:rPr>
        <w:t>wake-up</w:t>
      </w:r>
      <w:r>
        <w:rPr>
          <w:rFonts w:eastAsia="宋体" w:hint="eastAsia"/>
          <w:lang w:val="en-US" w:eastAsia="zh-CN"/>
        </w:rPr>
        <w:t xml:space="preserve"> signal </w:t>
      </w:r>
      <w:r>
        <w:rPr>
          <w:rFonts w:eastAsia="宋体" w:hint="eastAsia"/>
          <w:sz w:val="21"/>
          <w:szCs w:val="21"/>
          <w:lang w:val="en-US" w:eastAsia="zh-CN"/>
        </w:rPr>
        <w:t xml:space="preserve">prior to PDCCH transmission can be considered for this </w:t>
      </w:r>
      <w:r>
        <w:rPr>
          <w:rFonts w:eastAsia="宋体"/>
          <w:sz w:val="21"/>
          <w:szCs w:val="21"/>
          <w:lang w:val="en-US" w:eastAsia="zh-CN"/>
        </w:rPr>
        <w:t>purpose</w:t>
      </w:r>
      <w:r>
        <w:rPr>
          <w:rFonts w:eastAsia="宋体" w:hint="eastAsia"/>
          <w:sz w:val="21"/>
          <w:szCs w:val="21"/>
          <w:lang w:val="en-US" w:eastAsia="zh-CN"/>
        </w:rPr>
        <w:t xml:space="preserve"> and reduce the </w:t>
      </w:r>
      <w:r>
        <w:rPr>
          <w:sz w:val="21"/>
          <w:szCs w:val="21"/>
        </w:rPr>
        <w:t>impact of allowing multiple start locations for a TxOP</w:t>
      </w:r>
      <w:r>
        <w:rPr>
          <w:rFonts w:hint="eastAsia"/>
          <w:sz w:val="21"/>
          <w:szCs w:val="21"/>
          <w:lang w:val="en-US" w:eastAsia="zh-CN"/>
        </w:rPr>
        <w:t xml:space="preserve">. </w:t>
      </w:r>
      <w:r>
        <w:rPr>
          <w:rFonts w:eastAsia="宋体" w:hint="eastAsia"/>
          <w:sz w:val="21"/>
          <w:szCs w:val="21"/>
          <w:lang w:val="en-US" w:eastAsia="zh-CN"/>
        </w:rPr>
        <w:t xml:space="preserve"> In addition, wake-up-like signal can also be used for channel occupancy and carrying some necessary information. </w:t>
      </w:r>
    </w:p>
    <w:p w:rsidR="00B95208" w:rsidRDefault="00B95208">
      <w:pPr>
        <w:widowControl w:val="0"/>
        <w:tabs>
          <w:tab w:val="right" w:pos="9216"/>
        </w:tabs>
        <w:spacing w:after="0"/>
        <w:jc w:val="both"/>
        <w:rPr>
          <w:rFonts w:eastAsia="宋体"/>
          <w:sz w:val="21"/>
          <w:szCs w:val="21"/>
          <w:lang w:val="en-US" w:eastAsia="zh-CN"/>
        </w:rPr>
      </w:pPr>
    </w:p>
    <w:p w:rsidR="00B95208" w:rsidRDefault="00132044">
      <w:pPr>
        <w:jc w:val="both"/>
        <w:rPr>
          <w:lang w:val="en-US"/>
        </w:rPr>
      </w:pPr>
      <w:r>
        <w:rPr>
          <w:rFonts w:eastAsia="宋体" w:hint="eastAsia"/>
          <w:sz w:val="21"/>
          <w:szCs w:val="21"/>
          <w:lang w:val="en-US" w:eastAsia="zh-CN"/>
        </w:rPr>
        <w:lastRenderedPageBreak/>
        <w:t>In Rel-13 LTE LAA, initial signal had been discussed and reached some agreements/conclusions. For example, initial signal</w:t>
      </w:r>
      <w:r>
        <w:rPr>
          <w:rFonts w:eastAsia="宋体"/>
          <w:sz w:val="21"/>
          <w:szCs w:val="21"/>
          <w:lang w:val="en-US" w:eastAsia="zh-CN"/>
        </w:rPr>
        <w:t xml:space="preserve"> </w:t>
      </w:r>
      <w:r>
        <w:rPr>
          <w:rFonts w:eastAsia="MS Mincho"/>
          <w:sz w:val="21"/>
          <w:szCs w:val="21"/>
          <w:lang w:val="en-US" w:eastAsia="ja-JP"/>
        </w:rPr>
        <w:t>(SSS/PSS)</w:t>
      </w:r>
      <w:r>
        <w:rPr>
          <w:rFonts w:eastAsia="宋体" w:hint="eastAsia"/>
          <w:sz w:val="21"/>
          <w:szCs w:val="21"/>
          <w:lang w:val="en-US" w:eastAsia="zh-CN"/>
        </w:rPr>
        <w:t xml:space="preserve"> </w:t>
      </w:r>
      <w:r>
        <w:rPr>
          <w:rFonts w:eastAsia="MS Mincho"/>
          <w:sz w:val="21"/>
          <w:szCs w:val="21"/>
          <w:lang w:val="en-US" w:eastAsia="ja-JP"/>
        </w:rPr>
        <w:t>transmitted before the first data/control OFDM symbol of the DL transmission burst</w:t>
      </w:r>
      <w:r>
        <w:rPr>
          <w:rFonts w:eastAsia="宋体" w:hint="eastAsia"/>
          <w:sz w:val="21"/>
          <w:szCs w:val="21"/>
          <w:lang w:val="en-US" w:eastAsia="zh-CN"/>
        </w:rPr>
        <w:t xml:space="preserve"> can be used as detecting DL burst transmission. This function is the same as the wake-up-like signal which can </w:t>
      </w:r>
      <w:r>
        <w:rPr>
          <w:sz w:val="21"/>
          <w:szCs w:val="21"/>
          <w:lang w:val="en-US"/>
        </w:rPr>
        <w:t>facilitate</w:t>
      </w:r>
      <w:r>
        <w:rPr>
          <w:rFonts w:eastAsia="宋体" w:hint="eastAsia"/>
          <w:sz w:val="21"/>
          <w:szCs w:val="21"/>
          <w:lang w:val="en-US" w:eastAsia="zh-CN"/>
        </w:rPr>
        <w:t xml:space="preserve"> </w:t>
      </w:r>
      <w:r>
        <w:rPr>
          <w:sz w:val="21"/>
          <w:szCs w:val="21"/>
          <w:lang w:val="en-US"/>
        </w:rPr>
        <w:t>transmission burst acquisition</w:t>
      </w:r>
      <w:r>
        <w:rPr>
          <w:rFonts w:eastAsia="宋体" w:hint="eastAsia"/>
          <w:sz w:val="21"/>
          <w:szCs w:val="21"/>
          <w:lang w:val="en-US" w:eastAsia="zh-CN"/>
        </w:rPr>
        <w:t xml:space="preserve"> and then other benefits such as </w:t>
      </w:r>
      <w:r>
        <w:rPr>
          <w:lang w:val="en-US"/>
        </w:rPr>
        <w:t>UE power saving</w:t>
      </w:r>
      <w:r>
        <w:rPr>
          <w:rFonts w:eastAsia="宋体" w:hint="eastAsia"/>
          <w:lang w:val="en-US" w:eastAsia="zh-CN"/>
        </w:rPr>
        <w:t xml:space="preserve"> can also achieved. </w:t>
      </w:r>
    </w:p>
    <w:p w:rsidR="00B95208" w:rsidRDefault="00132044">
      <w:pPr>
        <w:jc w:val="both"/>
        <w:rPr>
          <w:rFonts w:eastAsia="宋体"/>
          <w:sz w:val="21"/>
          <w:szCs w:val="21"/>
          <w:lang w:val="en-US" w:eastAsia="zh-CN"/>
        </w:rPr>
      </w:pPr>
      <w:r>
        <w:rPr>
          <w:rFonts w:eastAsia="宋体"/>
          <w:sz w:val="21"/>
          <w:szCs w:val="21"/>
          <w:lang w:val="en-US" w:eastAsia="zh-CN"/>
        </w:rPr>
        <w:t>Furthermore</w:t>
      </w:r>
      <w:r>
        <w:rPr>
          <w:rFonts w:eastAsia="宋体" w:hint="eastAsia"/>
          <w:sz w:val="21"/>
          <w:szCs w:val="21"/>
          <w:lang w:val="en-US" w:eastAsia="zh-CN"/>
        </w:rPr>
        <w:t xml:space="preserve">, for this signal design, PSS/SSS, or preamble can be considered </w:t>
      </w:r>
      <w:r>
        <w:rPr>
          <w:rFonts w:eastAsia="宋体"/>
          <w:sz w:val="21"/>
          <w:szCs w:val="21"/>
          <w:lang w:val="en-US" w:eastAsia="zh-CN"/>
        </w:rPr>
        <w:t>as part of</w:t>
      </w:r>
      <w:r>
        <w:rPr>
          <w:rFonts w:eastAsia="宋体" w:hint="eastAsia"/>
          <w:sz w:val="21"/>
          <w:szCs w:val="21"/>
          <w:lang w:val="en-US" w:eastAsia="zh-CN"/>
        </w:rPr>
        <w:t xml:space="preserve"> this signal. For preamble, we think ZC sequence based which is used in LTE/NR PRACH is more suitable compared with the preamble used in WiFi. Because the preamble in W</w:t>
      </w:r>
      <w:r>
        <w:rPr>
          <w:rFonts w:eastAsia="宋体"/>
          <w:sz w:val="21"/>
          <w:szCs w:val="21"/>
          <w:lang w:val="en-US" w:eastAsia="zh-CN"/>
        </w:rPr>
        <w:t>iFi</w:t>
      </w:r>
      <w:r>
        <w:rPr>
          <w:rFonts w:eastAsia="宋体" w:hint="eastAsia"/>
          <w:sz w:val="21"/>
          <w:szCs w:val="21"/>
          <w:lang w:val="en-US" w:eastAsia="zh-CN"/>
        </w:rPr>
        <w:t xml:space="preserve"> </w:t>
      </w:r>
      <w:r>
        <w:rPr>
          <w:rFonts w:eastAsia="宋体"/>
          <w:sz w:val="21"/>
          <w:szCs w:val="21"/>
          <w:lang w:val="en-US" w:eastAsia="zh-CN"/>
        </w:rPr>
        <w:t xml:space="preserve">is </w:t>
      </w:r>
      <w:r>
        <w:rPr>
          <w:rFonts w:eastAsia="宋体" w:hint="eastAsia"/>
          <w:sz w:val="21"/>
          <w:szCs w:val="21"/>
          <w:lang w:val="en-US" w:eastAsia="zh-CN"/>
        </w:rPr>
        <w:t xml:space="preserve">constructed of a training sequence and control information which cannot be identified by LAA/NR-U. Besides the </w:t>
      </w:r>
      <w:r>
        <w:t xml:space="preserve">the duration of the </w:t>
      </w:r>
      <w:r>
        <w:rPr>
          <w:rFonts w:eastAsia="宋体" w:hint="eastAsia"/>
          <w:sz w:val="21"/>
          <w:szCs w:val="21"/>
          <w:lang w:val="en-US" w:eastAsia="zh-CN"/>
        </w:rPr>
        <w:t>W</w:t>
      </w:r>
      <w:r>
        <w:rPr>
          <w:rFonts w:eastAsia="宋体"/>
          <w:sz w:val="21"/>
          <w:szCs w:val="21"/>
          <w:lang w:val="en-US" w:eastAsia="zh-CN"/>
        </w:rPr>
        <w:t>iFi</w:t>
      </w:r>
      <w:r>
        <w:t xml:space="preserve"> preamble does not fit perfectly in the NR numerology</w:t>
      </w:r>
      <w:r>
        <w:rPr>
          <w:rFonts w:eastAsia="宋体" w:hint="eastAsia"/>
          <w:sz w:val="21"/>
          <w:szCs w:val="21"/>
          <w:lang w:val="en-US" w:eastAsia="zh-CN"/>
        </w:rPr>
        <w:t>. And the ZC sequence based design for this signal is more easily realized and detection complexity can be reduced.</w:t>
      </w:r>
    </w:p>
    <w:p w:rsidR="00B95208" w:rsidRDefault="00132044">
      <w:pPr>
        <w:jc w:val="both"/>
        <w:rPr>
          <w:rFonts w:eastAsia="宋体"/>
          <w:i/>
          <w:iCs/>
          <w:sz w:val="21"/>
          <w:szCs w:val="21"/>
          <w:lang w:val="en-US" w:eastAsia="zh-CN"/>
        </w:rPr>
      </w:pPr>
      <w:r>
        <w:rPr>
          <w:rFonts w:eastAsia="宋体" w:hint="eastAsia"/>
          <w:b/>
          <w:sz w:val="21"/>
          <w:szCs w:val="21"/>
          <w:lang w:eastAsia="zh-CN"/>
        </w:rPr>
        <w:t xml:space="preserve">Proposal </w:t>
      </w:r>
      <w:r>
        <w:rPr>
          <w:rFonts w:eastAsia="宋体" w:hint="eastAsia"/>
          <w:b/>
          <w:sz w:val="21"/>
          <w:szCs w:val="21"/>
          <w:lang w:val="en-US" w:eastAsia="zh-CN"/>
        </w:rPr>
        <w:t>6</w:t>
      </w:r>
      <w:r>
        <w:rPr>
          <w:rFonts w:eastAsia="宋体" w:hint="eastAsia"/>
          <w:b/>
          <w:sz w:val="21"/>
          <w:szCs w:val="21"/>
          <w:lang w:eastAsia="zh-CN"/>
        </w:rPr>
        <w:t>:</w:t>
      </w:r>
      <w:r>
        <w:rPr>
          <w:rFonts w:eastAsia="宋体" w:hint="eastAsia"/>
          <w:b/>
          <w:sz w:val="21"/>
          <w:szCs w:val="21"/>
          <w:lang w:val="en-US" w:eastAsia="zh-CN"/>
        </w:rPr>
        <w:t xml:space="preserve"> </w:t>
      </w:r>
      <w:r>
        <w:rPr>
          <w:rFonts w:eastAsia="宋体" w:hint="eastAsia"/>
          <w:bCs/>
          <w:i/>
          <w:iCs/>
          <w:sz w:val="21"/>
          <w:szCs w:val="21"/>
          <w:lang w:val="en-US" w:eastAsia="zh-CN"/>
        </w:rPr>
        <w:t xml:space="preserve">a </w:t>
      </w:r>
      <w:r>
        <w:rPr>
          <w:rFonts w:eastAsia="宋体"/>
          <w:bCs/>
          <w:i/>
          <w:iCs/>
          <w:sz w:val="21"/>
          <w:szCs w:val="21"/>
          <w:lang w:val="en-US" w:eastAsia="zh-CN"/>
        </w:rPr>
        <w:t xml:space="preserve">signal </w:t>
      </w:r>
      <w:r>
        <w:rPr>
          <w:rFonts w:eastAsia="宋体" w:hint="eastAsia"/>
          <w:bCs/>
          <w:i/>
          <w:iCs/>
          <w:sz w:val="21"/>
          <w:szCs w:val="21"/>
          <w:lang w:val="en-US" w:eastAsia="zh-CN"/>
        </w:rPr>
        <w:t>(e.g.,</w:t>
      </w:r>
      <w:r>
        <w:rPr>
          <w:rFonts w:eastAsia="宋体"/>
          <w:bCs/>
          <w:i/>
          <w:iCs/>
          <w:sz w:val="21"/>
          <w:szCs w:val="21"/>
          <w:lang w:val="en-US" w:eastAsia="zh-CN"/>
        </w:rPr>
        <w:t xml:space="preserve"> </w:t>
      </w:r>
      <w:r>
        <w:rPr>
          <w:rFonts w:eastAsia="宋体" w:hint="eastAsia"/>
          <w:i/>
          <w:iCs/>
          <w:sz w:val="21"/>
          <w:szCs w:val="21"/>
          <w:lang w:val="en-US" w:eastAsia="zh-CN"/>
        </w:rPr>
        <w:t>wake-up-like signal</w:t>
      </w:r>
      <w:r>
        <w:rPr>
          <w:rFonts w:eastAsia="宋体" w:hint="eastAsia"/>
          <w:bCs/>
          <w:i/>
          <w:iCs/>
          <w:sz w:val="21"/>
          <w:szCs w:val="21"/>
          <w:lang w:val="en-US" w:eastAsia="zh-CN"/>
        </w:rPr>
        <w:t xml:space="preserve">) </w:t>
      </w:r>
      <w:r>
        <w:rPr>
          <w:rFonts w:eastAsia="宋体" w:hint="eastAsia"/>
          <w:i/>
          <w:iCs/>
          <w:sz w:val="21"/>
          <w:szCs w:val="21"/>
          <w:lang w:val="en-US" w:eastAsia="zh-CN"/>
        </w:rPr>
        <w:t>transmitted before the first data/control OFDM symbol of the DL transmission burst can be constructed of PSS/SSS or PRACH preamble</w:t>
      </w:r>
      <w:r>
        <w:rPr>
          <w:rFonts w:eastAsia="宋体"/>
          <w:i/>
          <w:iCs/>
          <w:sz w:val="21"/>
          <w:szCs w:val="21"/>
          <w:lang w:val="en-US" w:eastAsia="zh-CN"/>
        </w:rPr>
        <w:t>.</w:t>
      </w:r>
    </w:p>
    <w:p w:rsidR="00B95208" w:rsidRDefault="00132044">
      <w:pPr>
        <w:pStyle w:val="Heading1"/>
        <w:ind w:left="448" w:hanging="448"/>
        <w:jc w:val="both"/>
        <w:rPr>
          <w:rFonts w:eastAsia="宋体" w:cs="Arial"/>
          <w:b/>
          <w:sz w:val="28"/>
          <w:szCs w:val="28"/>
          <w:lang w:eastAsia="zh-CN"/>
        </w:rPr>
      </w:pPr>
      <w:bookmarkStart w:id="5" w:name="IDX-CHP-8-0993"/>
      <w:bookmarkStart w:id="6" w:name="IDX-CHP-8-0994"/>
      <w:bookmarkStart w:id="7" w:name="IDX-CHP-8-0996"/>
      <w:bookmarkStart w:id="8" w:name="IDX-CHP-8-0995"/>
      <w:bookmarkStart w:id="9" w:name="IDX-CHP-8-0992"/>
      <w:bookmarkEnd w:id="1"/>
      <w:bookmarkEnd w:id="2"/>
      <w:bookmarkEnd w:id="3"/>
      <w:bookmarkEnd w:id="4"/>
      <w:bookmarkEnd w:id="5"/>
      <w:bookmarkEnd w:id="6"/>
      <w:bookmarkEnd w:id="7"/>
      <w:bookmarkEnd w:id="8"/>
      <w:bookmarkEnd w:id="9"/>
      <w:r>
        <w:rPr>
          <w:rFonts w:eastAsia="宋体" w:cs="Arial" w:hint="eastAsia"/>
          <w:b/>
          <w:sz w:val="28"/>
          <w:szCs w:val="28"/>
          <w:lang w:val="en-US" w:eastAsia="zh-CN"/>
        </w:rPr>
        <w:t xml:space="preserve"> </w:t>
      </w:r>
      <w:r>
        <w:rPr>
          <w:rFonts w:eastAsia="宋体" w:cs="Arial"/>
          <w:b/>
          <w:sz w:val="28"/>
          <w:szCs w:val="28"/>
          <w:lang w:eastAsia="zh-CN"/>
        </w:rPr>
        <w:t xml:space="preserve">Conclusion </w:t>
      </w:r>
    </w:p>
    <w:p w:rsidR="00B95208" w:rsidRDefault="00132044">
      <w:pPr>
        <w:widowControl w:val="0"/>
        <w:tabs>
          <w:tab w:val="left" w:pos="2784"/>
        </w:tabs>
        <w:autoSpaceDE w:val="0"/>
        <w:autoSpaceDN w:val="0"/>
        <w:adjustRightInd w:val="0"/>
        <w:spacing w:after="120" w:line="276" w:lineRule="auto"/>
        <w:jc w:val="both"/>
        <w:rPr>
          <w:rFonts w:eastAsia="宋体"/>
          <w:lang w:val="en-US" w:eastAsia="zh-CN"/>
        </w:rPr>
      </w:pPr>
      <w:r>
        <w:rPr>
          <w:rFonts w:eastAsia="宋体"/>
          <w:lang w:val="en-US" w:eastAsia="zh-CN"/>
        </w:rPr>
        <w:t>I</w:t>
      </w:r>
      <w:r>
        <w:rPr>
          <w:rFonts w:eastAsia="宋体" w:hint="eastAsia"/>
          <w:lang w:val="en-US" w:eastAsia="zh-CN"/>
        </w:rPr>
        <w:t xml:space="preserve">n this </w:t>
      </w:r>
      <w:r>
        <w:rPr>
          <w:rFonts w:eastAsia="宋体" w:hint="eastAsia"/>
          <w:lang w:eastAsia="zh-CN"/>
        </w:rPr>
        <w:t>contribution</w:t>
      </w:r>
      <w:r>
        <w:rPr>
          <w:rFonts w:eastAsia="宋体" w:hint="eastAsia"/>
          <w:lang w:val="en-US" w:eastAsia="zh-CN"/>
        </w:rPr>
        <w:t>,</w:t>
      </w:r>
      <w:r>
        <w:rPr>
          <w:rFonts w:eastAsia="宋体"/>
          <w:lang w:val="en-US" w:eastAsia="zh-CN"/>
        </w:rPr>
        <w:t xml:space="preserve"> we </w:t>
      </w:r>
      <w:r>
        <w:rPr>
          <w:rFonts w:eastAsia="宋体" w:hint="eastAsia"/>
          <w:lang w:val="en-US" w:eastAsia="zh-CN"/>
        </w:rPr>
        <w:t>discuss some potential solutions and techniques for NR-U DL reference signal design and physical channel design</w:t>
      </w:r>
      <w:r>
        <w:rPr>
          <w:rFonts w:eastAsia="宋体"/>
          <w:lang w:val="en-US" w:eastAsia="zh-CN"/>
        </w:rPr>
        <w:t>, and have the following proposal</w:t>
      </w:r>
      <w:r>
        <w:rPr>
          <w:rFonts w:eastAsia="宋体" w:hint="eastAsia"/>
          <w:lang w:val="en-US" w:eastAsia="zh-CN"/>
        </w:rPr>
        <w:t>s</w:t>
      </w:r>
      <w:r>
        <w:rPr>
          <w:rFonts w:eastAsia="宋体"/>
          <w:lang w:val="en-US" w:eastAsia="zh-CN"/>
        </w:rPr>
        <w:t>:</w:t>
      </w:r>
    </w:p>
    <w:p w:rsidR="00B95208" w:rsidRDefault="00132044">
      <w:pPr>
        <w:spacing w:after="60"/>
        <w:jc w:val="both"/>
        <w:rPr>
          <w:rFonts w:eastAsia="宋体"/>
          <w:sz w:val="21"/>
          <w:szCs w:val="21"/>
          <w:lang w:eastAsia="zh-CN"/>
        </w:rPr>
      </w:pPr>
      <w:r>
        <w:rPr>
          <w:rFonts w:eastAsia="宋体" w:hint="eastAsia"/>
          <w:b/>
          <w:sz w:val="21"/>
          <w:szCs w:val="21"/>
          <w:lang w:eastAsia="zh-CN"/>
        </w:rPr>
        <w:t xml:space="preserve">Proposal </w:t>
      </w:r>
      <w:r>
        <w:rPr>
          <w:rFonts w:eastAsia="宋体" w:hint="eastAsia"/>
          <w:b/>
          <w:sz w:val="21"/>
          <w:szCs w:val="21"/>
          <w:lang w:val="en-US" w:eastAsia="zh-CN"/>
        </w:rPr>
        <w:t>1</w:t>
      </w:r>
      <w:r>
        <w:rPr>
          <w:rFonts w:eastAsia="宋体" w:hint="eastAsia"/>
          <w:b/>
          <w:sz w:val="21"/>
          <w:szCs w:val="21"/>
          <w:lang w:eastAsia="zh-CN"/>
        </w:rPr>
        <w:t xml:space="preserve">: </w:t>
      </w:r>
      <w:r>
        <w:rPr>
          <w:rFonts w:eastAsia="宋体" w:hint="eastAsia"/>
          <w:i/>
          <w:iCs/>
          <w:sz w:val="21"/>
          <w:szCs w:val="21"/>
          <w:lang w:val="en-US" w:eastAsia="zh-CN"/>
        </w:rPr>
        <w:t>In order to increase transmission opportunities, the following options can be considered</w:t>
      </w:r>
      <w:r>
        <w:rPr>
          <w:rFonts w:eastAsia="宋体" w:hint="eastAsia"/>
          <w:sz w:val="21"/>
          <w:szCs w:val="21"/>
          <w:lang w:eastAsia="zh-CN"/>
        </w:rPr>
        <w:t>:</w:t>
      </w:r>
    </w:p>
    <w:p w:rsidR="00B95208" w:rsidRDefault="00132044">
      <w:pPr>
        <w:numPr>
          <w:ilvl w:val="0"/>
          <w:numId w:val="11"/>
        </w:numPr>
        <w:spacing w:after="60" w:line="260" w:lineRule="auto"/>
        <w:jc w:val="both"/>
        <w:rPr>
          <w:rFonts w:eastAsia="宋体"/>
          <w:b/>
          <w:i/>
          <w:iCs/>
          <w:sz w:val="21"/>
          <w:szCs w:val="21"/>
          <w:u w:val="single"/>
          <w:lang w:eastAsia="zh-CN"/>
        </w:rPr>
      </w:pPr>
      <w:r>
        <w:rPr>
          <w:rFonts w:eastAsia="宋体" w:hint="eastAsia"/>
          <w:i/>
          <w:iCs/>
          <w:lang w:val="en-US" w:eastAsia="zh-CN"/>
        </w:rPr>
        <w:t xml:space="preserve">Alt-1: Introduce SS/PBCH block transmission group with the same beam </w:t>
      </w:r>
      <w:r>
        <w:rPr>
          <w:rFonts w:eastAsia="宋体" w:hint="eastAsia"/>
          <w:i/>
          <w:iCs/>
          <w:sz w:val="21"/>
          <w:szCs w:val="21"/>
          <w:lang w:val="en-US" w:eastAsia="zh-CN"/>
        </w:rPr>
        <w:t>in the half frame window.</w:t>
      </w:r>
    </w:p>
    <w:p w:rsidR="00B95208" w:rsidRDefault="00132044">
      <w:pPr>
        <w:numPr>
          <w:ilvl w:val="0"/>
          <w:numId w:val="11"/>
        </w:numPr>
        <w:spacing w:after="60" w:line="260" w:lineRule="auto"/>
        <w:jc w:val="both"/>
        <w:rPr>
          <w:rFonts w:eastAsia="宋体"/>
          <w:bCs/>
          <w:i/>
          <w:iCs/>
          <w:sz w:val="21"/>
          <w:szCs w:val="21"/>
          <w:u w:val="single"/>
          <w:lang w:eastAsia="zh-CN"/>
        </w:rPr>
      </w:pPr>
      <w:r>
        <w:rPr>
          <w:rFonts w:eastAsia="宋体" w:hint="eastAsia"/>
          <w:bCs/>
          <w:i/>
          <w:iCs/>
          <w:sz w:val="21"/>
          <w:szCs w:val="21"/>
          <w:lang w:val="en-US" w:eastAsia="zh-CN"/>
        </w:rPr>
        <w:t xml:space="preserve">Alt-2: </w:t>
      </w:r>
      <w:r>
        <w:rPr>
          <w:rFonts w:eastAsia="宋体"/>
          <w:bCs/>
          <w:i/>
          <w:iCs/>
          <w:sz w:val="21"/>
          <w:szCs w:val="21"/>
          <w:lang w:val="en-US" w:eastAsia="zh-CN"/>
        </w:rPr>
        <w:t xml:space="preserve">Design new SS/PBCH block mapping patterns in order to introduce a gap between SS/PBCH blocks with different beam </w:t>
      </w:r>
      <w:r>
        <w:rPr>
          <w:rFonts w:eastAsia="宋体" w:hint="eastAsia"/>
          <w:i/>
          <w:iCs/>
          <w:sz w:val="21"/>
          <w:szCs w:val="21"/>
          <w:lang w:val="en-US" w:eastAsia="zh-CN"/>
        </w:rPr>
        <w:t>in the half frame window.</w:t>
      </w:r>
    </w:p>
    <w:p w:rsidR="00B95208" w:rsidRDefault="00132044">
      <w:pPr>
        <w:numPr>
          <w:ilvl w:val="0"/>
          <w:numId w:val="11"/>
        </w:numPr>
        <w:spacing w:after="60" w:line="260" w:lineRule="auto"/>
        <w:jc w:val="both"/>
        <w:rPr>
          <w:rFonts w:eastAsia="宋体"/>
          <w:bCs/>
          <w:i/>
          <w:iCs/>
          <w:sz w:val="21"/>
          <w:szCs w:val="21"/>
          <w:lang w:eastAsia="zh-CN"/>
        </w:rPr>
      </w:pPr>
      <w:r>
        <w:rPr>
          <w:rFonts w:eastAsia="宋体" w:hint="eastAsia"/>
          <w:bCs/>
          <w:i/>
          <w:iCs/>
          <w:sz w:val="21"/>
          <w:szCs w:val="21"/>
          <w:lang w:val="en-US" w:eastAsia="zh-CN"/>
        </w:rPr>
        <w:t>Alt-3: Increase additional SS/PBCH block transmission opportunities in the half frame window.</w:t>
      </w:r>
    </w:p>
    <w:p w:rsidR="00B95208" w:rsidRDefault="00132044">
      <w:pPr>
        <w:numPr>
          <w:ilvl w:val="0"/>
          <w:numId w:val="11"/>
        </w:numPr>
        <w:spacing w:after="60" w:line="260" w:lineRule="auto"/>
        <w:jc w:val="both"/>
        <w:rPr>
          <w:rFonts w:eastAsia="宋体"/>
          <w:bCs/>
          <w:i/>
          <w:iCs/>
          <w:sz w:val="21"/>
          <w:szCs w:val="21"/>
          <w:lang w:val="en-US" w:eastAsia="zh-CN"/>
        </w:rPr>
      </w:pPr>
      <w:r>
        <w:rPr>
          <w:rFonts w:eastAsia="宋体" w:hint="eastAsia"/>
          <w:bCs/>
          <w:i/>
          <w:iCs/>
          <w:sz w:val="21"/>
          <w:szCs w:val="21"/>
          <w:lang w:val="en-US" w:eastAsia="zh-CN"/>
        </w:rPr>
        <w:t>Alt-4: Configure additional SS/PBCH block transmission opportunities outside the half frame window in an SSB burst set.</w:t>
      </w:r>
    </w:p>
    <w:p w:rsidR="00B95208" w:rsidRDefault="00132044">
      <w:pPr>
        <w:numPr>
          <w:ilvl w:val="0"/>
          <w:numId w:val="11"/>
        </w:numPr>
        <w:spacing w:after="120" w:line="260" w:lineRule="auto"/>
        <w:jc w:val="both"/>
        <w:rPr>
          <w:rFonts w:eastAsia="宋体"/>
          <w:b/>
          <w:i/>
          <w:iCs/>
          <w:sz w:val="21"/>
          <w:szCs w:val="21"/>
          <w:u w:val="single"/>
          <w:lang w:eastAsia="zh-CN"/>
        </w:rPr>
      </w:pPr>
      <w:r>
        <w:rPr>
          <w:rFonts w:eastAsia="宋体" w:hint="eastAsia"/>
          <w:bCs/>
          <w:i/>
          <w:iCs/>
          <w:sz w:val="21"/>
          <w:szCs w:val="21"/>
          <w:lang w:val="en-US" w:eastAsia="zh-CN"/>
        </w:rPr>
        <w:t xml:space="preserve">Alt-5: </w:t>
      </w:r>
      <w:r>
        <w:rPr>
          <w:rFonts w:eastAsia="宋体" w:hint="eastAsia"/>
          <w:i/>
          <w:iCs/>
          <w:sz w:val="21"/>
          <w:szCs w:val="21"/>
          <w:lang w:val="en-US" w:eastAsia="zh-CN"/>
        </w:rPr>
        <w:t>Configur</w:t>
      </w:r>
      <w:r>
        <w:rPr>
          <w:rFonts w:eastAsia="宋体"/>
          <w:i/>
          <w:iCs/>
          <w:sz w:val="21"/>
          <w:szCs w:val="21"/>
          <w:lang w:val="en-US" w:eastAsia="zh-CN"/>
        </w:rPr>
        <w:t>e</w:t>
      </w:r>
      <w:r>
        <w:rPr>
          <w:rFonts w:eastAsia="宋体" w:hint="eastAsia"/>
          <w:i/>
          <w:iCs/>
          <w:sz w:val="21"/>
          <w:szCs w:val="21"/>
          <w:lang w:val="en-US" w:eastAsia="zh-CN"/>
        </w:rPr>
        <w:t xml:space="preserve"> double periodicities for SS/PBCH block burst set.</w:t>
      </w:r>
    </w:p>
    <w:p w:rsidR="00B95208" w:rsidRDefault="00132044">
      <w:pPr>
        <w:spacing w:after="60"/>
        <w:jc w:val="both"/>
        <w:rPr>
          <w:rFonts w:eastAsia="宋体"/>
          <w:sz w:val="21"/>
          <w:szCs w:val="21"/>
          <w:lang w:eastAsia="zh-CN"/>
        </w:rPr>
      </w:pPr>
      <w:r>
        <w:rPr>
          <w:rFonts w:eastAsia="宋体" w:hint="eastAsia"/>
          <w:b/>
          <w:sz w:val="21"/>
          <w:szCs w:val="21"/>
          <w:lang w:val="en-US" w:eastAsia="zh-CN"/>
        </w:rPr>
        <w:t>Propose</w:t>
      </w:r>
      <w:r>
        <w:rPr>
          <w:rFonts w:eastAsia="宋体"/>
          <w:b/>
          <w:lang w:val="en-US" w:eastAsia="zh-CN"/>
        </w:rPr>
        <w:t xml:space="preserve"> </w:t>
      </w:r>
      <w:r>
        <w:rPr>
          <w:rFonts w:eastAsia="宋体" w:hint="eastAsia"/>
          <w:b/>
          <w:sz w:val="21"/>
          <w:szCs w:val="21"/>
          <w:lang w:val="en-US" w:eastAsia="zh-CN"/>
        </w:rPr>
        <w:t>2</w:t>
      </w:r>
      <w:r>
        <w:rPr>
          <w:rFonts w:eastAsia="宋体"/>
          <w:b/>
          <w:sz w:val="21"/>
          <w:szCs w:val="21"/>
          <w:lang w:eastAsia="zh-CN"/>
        </w:rPr>
        <w:t>:</w:t>
      </w:r>
      <w:r>
        <w:rPr>
          <w:rFonts w:eastAsia="宋体" w:hint="eastAsia"/>
          <w:b/>
          <w:sz w:val="21"/>
          <w:szCs w:val="21"/>
          <w:lang w:val="en-US" w:eastAsia="zh-CN"/>
        </w:rPr>
        <w:t xml:space="preserve"> </w:t>
      </w:r>
      <w:r>
        <w:rPr>
          <w:rFonts w:eastAsia="宋体" w:hint="eastAsia"/>
          <w:bCs/>
          <w:i/>
          <w:iCs/>
          <w:sz w:val="21"/>
          <w:szCs w:val="21"/>
          <w:lang w:val="en-US" w:eastAsia="zh-CN"/>
        </w:rPr>
        <w:t>T</w:t>
      </w:r>
      <w:r>
        <w:rPr>
          <w:rFonts w:eastAsia="宋体" w:hint="eastAsia"/>
          <w:i/>
          <w:iCs/>
          <w:sz w:val="21"/>
          <w:szCs w:val="21"/>
          <w:lang w:val="en-US" w:eastAsia="zh-CN"/>
        </w:rPr>
        <w:t>he following candidate mechanism can be considered for transmitting SS/PBCH block dropped due to LBT failure:</w:t>
      </w:r>
    </w:p>
    <w:p w:rsidR="00B95208" w:rsidRDefault="00132044">
      <w:pPr>
        <w:numPr>
          <w:ilvl w:val="0"/>
          <w:numId w:val="11"/>
        </w:numPr>
        <w:spacing w:after="60" w:line="260" w:lineRule="auto"/>
        <w:jc w:val="both"/>
        <w:rPr>
          <w:rFonts w:eastAsia="宋体"/>
          <w:b/>
          <w:i/>
          <w:iCs/>
          <w:sz w:val="21"/>
          <w:szCs w:val="21"/>
          <w:u w:val="single"/>
          <w:lang w:eastAsia="zh-CN"/>
        </w:rPr>
      </w:pPr>
      <w:r>
        <w:rPr>
          <w:rFonts w:eastAsia="宋体" w:hint="eastAsia"/>
          <w:i/>
          <w:iCs/>
          <w:sz w:val="21"/>
          <w:szCs w:val="21"/>
          <w:lang w:val="en-US" w:eastAsia="zh-CN"/>
        </w:rPr>
        <w:t>Alt-1: Shift SS/PBCH block(s) in time to the next transmission instance.</w:t>
      </w:r>
    </w:p>
    <w:p w:rsidR="00B95208" w:rsidRDefault="00132044">
      <w:pPr>
        <w:numPr>
          <w:ilvl w:val="0"/>
          <w:numId w:val="11"/>
        </w:numPr>
        <w:spacing w:after="60" w:line="260" w:lineRule="auto"/>
        <w:jc w:val="both"/>
        <w:rPr>
          <w:rFonts w:eastAsia="宋体"/>
          <w:bCs/>
          <w:i/>
          <w:iCs/>
          <w:sz w:val="21"/>
          <w:szCs w:val="21"/>
          <w:u w:val="single"/>
          <w:lang w:eastAsia="zh-CN"/>
        </w:rPr>
      </w:pPr>
      <w:r>
        <w:rPr>
          <w:rFonts w:eastAsia="宋体" w:hint="eastAsia"/>
          <w:bCs/>
          <w:i/>
          <w:iCs/>
          <w:sz w:val="21"/>
          <w:szCs w:val="21"/>
          <w:lang w:val="en-US" w:eastAsia="zh-CN"/>
        </w:rPr>
        <w:t>Alt-2: Cyclically wrap the SS/PBCH block(s) dropped due to LBT failure on the end of the configured all SS/PBCH blocks.</w:t>
      </w:r>
    </w:p>
    <w:p w:rsidR="00B95208" w:rsidRDefault="00132044">
      <w:pPr>
        <w:numPr>
          <w:ilvl w:val="255"/>
          <w:numId w:val="0"/>
        </w:numPr>
        <w:jc w:val="both"/>
        <w:rPr>
          <w:rFonts w:eastAsia="宋体"/>
          <w:bCs/>
          <w:i/>
          <w:iCs/>
          <w:sz w:val="21"/>
          <w:szCs w:val="21"/>
          <w:lang w:val="en-US" w:eastAsia="zh-CN"/>
        </w:rPr>
      </w:pPr>
      <w:r>
        <w:rPr>
          <w:rFonts w:eastAsia="宋体" w:hint="eastAsia"/>
          <w:b/>
          <w:sz w:val="21"/>
          <w:szCs w:val="21"/>
          <w:lang w:val="en-US" w:eastAsia="zh-CN"/>
        </w:rPr>
        <w:t>Proposal 3</w:t>
      </w:r>
      <w:r>
        <w:rPr>
          <w:rFonts w:eastAsia="宋体"/>
          <w:b/>
          <w:sz w:val="21"/>
          <w:szCs w:val="21"/>
          <w:lang w:eastAsia="zh-CN"/>
        </w:rPr>
        <w:t xml:space="preserve">: </w:t>
      </w:r>
      <w:r>
        <w:rPr>
          <w:rFonts w:eastAsia="宋体" w:hint="eastAsia"/>
          <w:bCs/>
          <w:i/>
          <w:iCs/>
          <w:sz w:val="21"/>
          <w:szCs w:val="21"/>
          <w:lang w:val="en-US" w:eastAsia="zh-CN"/>
        </w:rPr>
        <w:t>To meet OCB regulation requirements, the following method can be considered:</w:t>
      </w:r>
    </w:p>
    <w:p w:rsidR="00B95208" w:rsidRDefault="00132044">
      <w:pPr>
        <w:numPr>
          <w:ilvl w:val="0"/>
          <w:numId w:val="11"/>
        </w:numPr>
        <w:spacing w:after="60" w:line="260" w:lineRule="auto"/>
        <w:jc w:val="both"/>
        <w:rPr>
          <w:rFonts w:eastAsia="宋体"/>
          <w:i/>
          <w:iCs/>
          <w:sz w:val="21"/>
          <w:szCs w:val="21"/>
          <w:lang w:val="en-US" w:eastAsia="zh-CN"/>
        </w:rPr>
      </w:pPr>
      <w:r>
        <w:rPr>
          <w:rFonts w:eastAsia="宋体" w:hint="eastAsia"/>
          <w:i/>
          <w:iCs/>
          <w:sz w:val="21"/>
          <w:szCs w:val="21"/>
          <w:lang w:val="en-US" w:eastAsia="zh-CN"/>
        </w:rPr>
        <w:t>Alt-1: Repeat the SS/PBCH transmission in frequency domain.</w:t>
      </w:r>
    </w:p>
    <w:p w:rsidR="00B95208" w:rsidRDefault="00132044">
      <w:pPr>
        <w:numPr>
          <w:ilvl w:val="0"/>
          <w:numId w:val="11"/>
        </w:numPr>
        <w:spacing w:after="60" w:line="260" w:lineRule="auto"/>
        <w:jc w:val="both"/>
        <w:rPr>
          <w:rFonts w:eastAsia="宋体"/>
          <w:i/>
          <w:iCs/>
          <w:sz w:val="21"/>
          <w:szCs w:val="21"/>
          <w:lang w:val="en-US" w:eastAsia="zh-CN"/>
        </w:rPr>
      </w:pPr>
      <w:r>
        <w:rPr>
          <w:rFonts w:eastAsia="宋体" w:hint="eastAsia"/>
          <w:i/>
          <w:iCs/>
          <w:sz w:val="21"/>
          <w:szCs w:val="21"/>
          <w:lang w:val="en-US" w:eastAsia="zh-CN"/>
        </w:rPr>
        <w:t>Alt-2: Reuse SS/PBCH block and RMSI CORESET/PDSCH Multiplexing pattern 2/3.</w:t>
      </w:r>
    </w:p>
    <w:p w:rsidR="00B95208" w:rsidRDefault="00132044">
      <w:pPr>
        <w:numPr>
          <w:ilvl w:val="0"/>
          <w:numId w:val="11"/>
        </w:numPr>
        <w:spacing w:after="60" w:line="260" w:lineRule="auto"/>
        <w:jc w:val="both"/>
        <w:rPr>
          <w:rFonts w:eastAsia="宋体"/>
          <w:i/>
          <w:iCs/>
          <w:sz w:val="21"/>
          <w:szCs w:val="21"/>
          <w:lang w:val="en-US" w:eastAsia="zh-CN"/>
        </w:rPr>
      </w:pPr>
      <w:r>
        <w:rPr>
          <w:rFonts w:eastAsia="宋体" w:hint="eastAsia"/>
          <w:i/>
          <w:iCs/>
          <w:sz w:val="21"/>
          <w:szCs w:val="21"/>
          <w:lang w:val="en-US" w:eastAsia="zh-CN"/>
        </w:rPr>
        <w:t>Alt-3: SS/PBCH block and CSI-RS Multiplexing in frequency domain.</w:t>
      </w:r>
    </w:p>
    <w:p w:rsidR="00B95208" w:rsidRDefault="00132044" w:rsidP="00B93249">
      <w:pPr>
        <w:numPr>
          <w:ilvl w:val="255"/>
          <w:numId w:val="0"/>
        </w:numPr>
        <w:spacing w:before="180" w:line="260" w:lineRule="auto"/>
        <w:jc w:val="both"/>
        <w:rPr>
          <w:rFonts w:eastAsia="宋体"/>
          <w:b/>
          <w:sz w:val="21"/>
          <w:szCs w:val="21"/>
          <w:lang w:val="en-US" w:eastAsia="zh-CN"/>
        </w:rPr>
      </w:pPr>
      <w:r>
        <w:rPr>
          <w:rFonts w:eastAsia="宋体"/>
          <w:b/>
          <w:sz w:val="21"/>
          <w:szCs w:val="21"/>
          <w:lang w:val="en-US" w:eastAsia="zh-CN"/>
        </w:rPr>
        <w:t xml:space="preserve">Proposal </w:t>
      </w:r>
      <w:r>
        <w:rPr>
          <w:rFonts w:eastAsia="宋体" w:hint="eastAsia"/>
          <w:b/>
          <w:sz w:val="21"/>
          <w:szCs w:val="21"/>
          <w:lang w:val="en-US" w:eastAsia="zh-CN"/>
        </w:rPr>
        <w:t>4</w:t>
      </w:r>
      <w:r>
        <w:rPr>
          <w:rFonts w:eastAsia="宋体"/>
          <w:b/>
          <w:sz w:val="21"/>
          <w:szCs w:val="21"/>
          <w:lang w:val="en-US" w:eastAsia="zh-CN"/>
        </w:rPr>
        <w:t xml:space="preserve">: </w:t>
      </w:r>
      <w:r>
        <w:rPr>
          <w:rFonts w:eastAsia="宋体"/>
          <w:bCs/>
          <w:i/>
          <w:iCs/>
          <w:sz w:val="21"/>
          <w:szCs w:val="21"/>
          <w:lang w:val="en-US" w:eastAsia="zh-CN"/>
        </w:rPr>
        <w:t xml:space="preserve">SS/PBCH block </w:t>
      </w:r>
      <w:r>
        <w:rPr>
          <w:rFonts w:eastAsia="宋体" w:hint="eastAsia"/>
          <w:bCs/>
          <w:i/>
          <w:iCs/>
          <w:sz w:val="21"/>
          <w:szCs w:val="21"/>
          <w:lang w:val="en-US" w:eastAsia="zh-CN"/>
        </w:rPr>
        <w:t>sh</w:t>
      </w:r>
      <w:r>
        <w:rPr>
          <w:rFonts w:eastAsia="宋体"/>
          <w:bCs/>
          <w:i/>
          <w:iCs/>
          <w:sz w:val="21"/>
          <w:szCs w:val="21"/>
          <w:lang w:val="en-US" w:eastAsia="zh-CN"/>
        </w:rPr>
        <w:t>ould access an NR-U carrier with high priority, e.g., Cat 2 LBT with a fixed/ short sensing interval.</w:t>
      </w:r>
    </w:p>
    <w:p w:rsidR="00B95208" w:rsidRDefault="00132044">
      <w:pPr>
        <w:jc w:val="both"/>
        <w:rPr>
          <w:rFonts w:eastAsia="宋体"/>
          <w:i/>
          <w:iCs/>
          <w:sz w:val="21"/>
          <w:szCs w:val="21"/>
          <w:lang w:val="en-US" w:eastAsia="zh-CN"/>
        </w:rPr>
      </w:pPr>
      <w:r>
        <w:rPr>
          <w:rFonts w:eastAsia="宋体"/>
          <w:b/>
          <w:sz w:val="21"/>
          <w:szCs w:val="21"/>
          <w:lang w:eastAsia="zh-CN"/>
        </w:rPr>
        <w:t xml:space="preserve">Proposal </w:t>
      </w:r>
      <w:r>
        <w:rPr>
          <w:rFonts w:eastAsia="宋体" w:hint="eastAsia"/>
          <w:b/>
          <w:sz w:val="21"/>
          <w:szCs w:val="21"/>
          <w:lang w:val="en-US" w:eastAsia="zh-CN"/>
        </w:rPr>
        <w:t>5</w:t>
      </w:r>
      <w:r>
        <w:rPr>
          <w:rFonts w:eastAsia="宋体"/>
          <w:b/>
          <w:sz w:val="21"/>
          <w:szCs w:val="21"/>
          <w:lang w:eastAsia="zh-CN"/>
        </w:rPr>
        <w:t xml:space="preserve">: </w:t>
      </w:r>
      <w:r>
        <w:rPr>
          <w:rFonts w:eastAsia="宋体" w:hint="eastAsia"/>
          <w:i/>
          <w:iCs/>
          <w:sz w:val="21"/>
          <w:szCs w:val="21"/>
          <w:lang w:val="en-US" w:eastAsia="zh-CN"/>
        </w:rPr>
        <w:t>different PDCCH monitoring pattern</w:t>
      </w:r>
      <w:r>
        <w:rPr>
          <w:rFonts w:eastAsia="宋体"/>
          <w:i/>
          <w:iCs/>
          <w:lang w:val="en-US" w:eastAsia="zh-CN"/>
        </w:rPr>
        <w:t>s</w:t>
      </w:r>
      <w:r>
        <w:rPr>
          <w:rFonts w:eastAsia="宋体" w:hint="eastAsia"/>
          <w:i/>
          <w:iCs/>
          <w:sz w:val="21"/>
          <w:szCs w:val="21"/>
          <w:lang w:val="en-US" w:eastAsia="zh-CN"/>
        </w:rPr>
        <w:t xml:space="preserve"> can be performed for the first slot of the COT and the remaining slot(s) of the COT. And the </w:t>
      </w:r>
      <w:r>
        <w:rPr>
          <w:rFonts w:eastAsia="宋体"/>
          <w:i/>
          <w:iCs/>
          <w:lang w:val="en-US" w:eastAsia="zh-CN"/>
        </w:rPr>
        <w:t>PDCCH</w:t>
      </w:r>
      <w:r>
        <w:rPr>
          <w:rFonts w:eastAsia="宋体"/>
          <w:i/>
          <w:iCs/>
          <w:sz w:val="21"/>
          <w:szCs w:val="21"/>
          <w:lang w:val="en-US" w:eastAsia="zh-CN"/>
        </w:rPr>
        <w:t xml:space="preserve"> monitoring</w:t>
      </w:r>
      <w:r>
        <w:rPr>
          <w:rFonts w:eastAsia="宋体" w:hint="eastAsia"/>
          <w:i/>
          <w:iCs/>
          <w:sz w:val="21"/>
          <w:szCs w:val="21"/>
          <w:lang w:val="en-US" w:eastAsia="zh-CN"/>
        </w:rPr>
        <w:t xml:space="preserve"> occasion</w:t>
      </w:r>
      <w:r>
        <w:rPr>
          <w:rFonts w:eastAsia="宋体" w:hint="eastAsia"/>
          <w:i/>
          <w:iCs/>
          <w:sz w:val="21"/>
          <w:szCs w:val="22"/>
          <w:lang w:val="en-US" w:eastAsia="zh-CN"/>
        </w:rPr>
        <w:t xml:space="preserve"> granularity </w:t>
      </w:r>
      <w:r>
        <w:rPr>
          <w:rFonts w:eastAsia="宋体" w:hint="eastAsia"/>
          <w:i/>
          <w:iCs/>
          <w:sz w:val="21"/>
          <w:szCs w:val="21"/>
          <w:lang w:val="en-US" w:eastAsia="zh-CN"/>
        </w:rPr>
        <w:t>of the first slot is smaller than the remaining slot(s) of the COT.</w:t>
      </w:r>
    </w:p>
    <w:p w:rsidR="00B95208" w:rsidRDefault="00132044">
      <w:pPr>
        <w:jc w:val="both"/>
        <w:rPr>
          <w:rFonts w:eastAsia="宋体"/>
          <w:i/>
          <w:iCs/>
          <w:sz w:val="21"/>
          <w:szCs w:val="21"/>
          <w:lang w:eastAsia="zh-CN"/>
        </w:rPr>
      </w:pPr>
      <w:r>
        <w:rPr>
          <w:rFonts w:eastAsia="宋体" w:hint="eastAsia"/>
          <w:b/>
          <w:sz w:val="21"/>
          <w:szCs w:val="21"/>
          <w:lang w:eastAsia="zh-CN"/>
        </w:rPr>
        <w:t xml:space="preserve">Proposal </w:t>
      </w:r>
      <w:r>
        <w:rPr>
          <w:rFonts w:eastAsia="宋体" w:hint="eastAsia"/>
          <w:b/>
          <w:sz w:val="21"/>
          <w:szCs w:val="21"/>
          <w:lang w:val="en-US" w:eastAsia="zh-CN"/>
        </w:rPr>
        <w:t>6</w:t>
      </w:r>
      <w:r>
        <w:rPr>
          <w:rFonts w:eastAsia="宋体" w:hint="eastAsia"/>
          <w:b/>
          <w:sz w:val="21"/>
          <w:szCs w:val="21"/>
          <w:lang w:eastAsia="zh-CN"/>
        </w:rPr>
        <w:t>:</w:t>
      </w:r>
      <w:r>
        <w:rPr>
          <w:rFonts w:eastAsia="宋体" w:hint="eastAsia"/>
          <w:b/>
          <w:sz w:val="21"/>
          <w:szCs w:val="21"/>
          <w:lang w:val="en-US" w:eastAsia="zh-CN"/>
        </w:rPr>
        <w:t xml:space="preserve"> </w:t>
      </w:r>
      <w:r>
        <w:rPr>
          <w:rFonts w:eastAsia="宋体" w:hint="eastAsia"/>
          <w:bCs/>
          <w:i/>
          <w:iCs/>
          <w:sz w:val="21"/>
          <w:szCs w:val="21"/>
          <w:lang w:val="en-US" w:eastAsia="zh-CN"/>
        </w:rPr>
        <w:t xml:space="preserve">a </w:t>
      </w:r>
      <w:r>
        <w:rPr>
          <w:rFonts w:eastAsia="宋体"/>
          <w:bCs/>
          <w:i/>
          <w:iCs/>
          <w:sz w:val="21"/>
          <w:szCs w:val="21"/>
          <w:lang w:val="en-US" w:eastAsia="zh-CN"/>
        </w:rPr>
        <w:t xml:space="preserve">signal </w:t>
      </w:r>
      <w:r>
        <w:rPr>
          <w:rFonts w:eastAsia="宋体" w:hint="eastAsia"/>
          <w:bCs/>
          <w:i/>
          <w:iCs/>
          <w:sz w:val="21"/>
          <w:szCs w:val="21"/>
          <w:lang w:val="en-US" w:eastAsia="zh-CN"/>
        </w:rPr>
        <w:t>(e.g.,</w:t>
      </w:r>
      <w:r>
        <w:rPr>
          <w:rFonts w:eastAsia="宋体"/>
          <w:bCs/>
          <w:i/>
          <w:iCs/>
          <w:sz w:val="21"/>
          <w:szCs w:val="21"/>
          <w:lang w:val="en-US" w:eastAsia="zh-CN"/>
        </w:rPr>
        <w:t xml:space="preserve"> </w:t>
      </w:r>
      <w:r>
        <w:rPr>
          <w:rFonts w:eastAsia="宋体" w:hint="eastAsia"/>
          <w:i/>
          <w:iCs/>
          <w:sz w:val="21"/>
          <w:szCs w:val="21"/>
          <w:lang w:val="en-US" w:eastAsia="zh-CN"/>
        </w:rPr>
        <w:t>wake-up-like signal</w:t>
      </w:r>
      <w:r>
        <w:rPr>
          <w:rFonts w:eastAsia="宋体" w:hint="eastAsia"/>
          <w:bCs/>
          <w:i/>
          <w:iCs/>
          <w:sz w:val="21"/>
          <w:szCs w:val="21"/>
          <w:lang w:val="en-US" w:eastAsia="zh-CN"/>
        </w:rPr>
        <w:t>)</w:t>
      </w:r>
      <w:r>
        <w:rPr>
          <w:rFonts w:eastAsia="宋体"/>
          <w:bCs/>
          <w:i/>
          <w:iCs/>
          <w:sz w:val="21"/>
          <w:szCs w:val="21"/>
          <w:lang w:val="en-US" w:eastAsia="zh-CN"/>
        </w:rPr>
        <w:t xml:space="preserve"> </w:t>
      </w:r>
      <w:r>
        <w:rPr>
          <w:rFonts w:eastAsia="宋体" w:hint="eastAsia"/>
          <w:i/>
          <w:iCs/>
          <w:sz w:val="21"/>
          <w:szCs w:val="21"/>
          <w:lang w:val="en-US" w:eastAsia="zh-CN"/>
        </w:rPr>
        <w:t>transmitted before the first data/control OFDM symbol of the DL transmission burst can be constructed of PSS/SSS or PRACH preamble</w:t>
      </w:r>
      <w:r>
        <w:rPr>
          <w:rFonts w:eastAsia="宋体"/>
          <w:i/>
          <w:iCs/>
          <w:sz w:val="21"/>
          <w:szCs w:val="21"/>
          <w:lang w:val="en-US" w:eastAsia="zh-CN"/>
        </w:rPr>
        <w:t>.</w:t>
      </w:r>
    </w:p>
    <w:p w:rsidR="00B95208" w:rsidRDefault="00132044">
      <w:pPr>
        <w:pStyle w:val="Heading1"/>
        <w:jc w:val="both"/>
        <w:rPr>
          <w:rFonts w:eastAsia="宋体" w:cs="Arial"/>
          <w:b/>
          <w:sz w:val="28"/>
          <w:szCs w:val="28"/>
          <w:lang w:eastAsia="zh-CN"/>
        </w:rPr>
      </w:pPr>
      <w:r>
        <w:rPr>
          <w:rFonts w:eastAsia="宋体" w:cs="Arial" w:hint="eastAsia"/>
          <w:b/>
          <w:sz w:val="28"/>
          <w:szCs w:val="28"/>
          <w:lang w:val="en-US" w:eastAsia="zh-CN"/>
        </w:rPr>
        <w:lastRenderedPageBreak/>
        <w:t xml:space="preserve"> </w:t>
      </w:r>
      <w:r>
        <w:rPr>
          <w:rFonts w:eastAsia="宋体" w:cs="Arial"/>
          <w:b/>
          <w:sz w:val="28"/>
          <w:szCs w:val="28"/>
          <w:lang w:eastAsia="zh-CN"/>
        </w:rPr>
        <w:t xml:space="preserve">Reference </w:t>
      </w:r>
    </w:p>
    <w:p w:rsidR="00B95208" w:rsidRDefault="00132044">
      <w:pPr>
        <w:widowControl w:val="0"/>
        <w:numPr>
          <w:ilvl w:val="0"/>
          <w:numId w:val="12"/>
        </w:numPr>
        <w:autoSpaceDE w:val="0"/>
        <w:autoSpaceDN w:val="0"/>
        <w:adjustRightInd w:val="0"/>
        <w:spacing w:after="0" w:line="276" w:lineRule="auto"/>
        <w:jc w:val="both"/>
        <w:rPr>
          <w:rFonts w:eastAsia="宋体"/>
          <w:lang w:val="en-US" w:eastAsia="zh-CN"/>
        </w:rPr>
      </w:pPr>
      <w:r>
        <w:rPr>
          <w:rFonts w:eastAsia="宋体"/>
          <w:lang w:val="en-US" w:eastAsia="zh-CN"/>
        </w:rPr>
        <w:t>RP-</w:t>
      </w:r>
      <w:r>
        <w:rPr>
          <w:rFonts w:eastAsia="宋体" w:hint="eastAsia"/>
          <w:lang w:val="en-US" w:eastAsia="zh-CN"/>
        </w:rPr>
        <w:t>170828</w:t>
      </w:r>
      <w:r>
        <w:rPr>
          <w:rFonts w:eastAsia="宋体"/>
          <w:lang w:val="en-US" w:eastAsia="zh-CN"/>
        </w:rPr>
        <w:t xml:space="preserve">, </w:t>
      </w:r>
      <w:r>
        <w:rPr>
          <w:rFonts w:eastAsia="宋体" w:hint="eastAsia"/>
          <w:lang w:val="en-US" w:eastAsia="zh-CN"/>
        </w:rPr>
        <w:t>New SID on NR-based Access to Unlicensed Spectrum</w:t>
      </w:r>
      <w:r>
        <w:rPr>
          <w:rFonts w:eastAsia="宋体"/>
          <w:lang w:val="en-US" w:eastAsia="zh-CN"/>
        </w:rPr>
        <w:t xml:space="preserve">, </w:t>
      </w:r>
      <w:r>
        <w:rPr>
          <w:rFonts w:eastAsia="宋体" w:hint="eastAsia"/>
          <w:lang w:val="en-US" w:eastAsia="zh-CN"/>
        </w:rPr>
        <w:t>Qualcomm,</w:t>
      </w:r>
      <w:r>
        <w:rPr>
          <w:rFonts w:eastAsia="宋体"/>
          <w:lang w:val="en-US" w:eastAsia="zh-CN"/>
        </w:rPr>
        <w:t xml:space="preserve"> </w:t>
      </w:r>
      <w:r>
        <w:rPr>
          <w:rFonts w:eastAsia="宋体" w:hint="eastAsia"/>
          <w:lang w:val="en-US" w:eastAsia="zh-CN"/>
        </w:rPr>
        <w:t xml:space="preserve">March 6 - 9, </w:t>
      </w:r>
      <w:r>
        <w:rPr>
          <w:rFonts w:eastAsia="宋体"/>
          <w:lang w:val="en-US" w:eastAsia="zh-CN"/>
        </w:rPr>
        <w:t>2017, RAN</w:t>
      </w:r>
      <w:r>
        <w:rPr>
          <w:rFonts w:eastAsia="宋体" w:hint="eastAsia"/>
          <w:lang w:val="en-US" w:eastAsia="zh-CN"/>
        </w:rPr>
        <w:t>#78</w:t>
      </w:r>
    </w:p>
    <w:p w:rsidR="00B95208" w:rsidRDefault="00132044">
      <w:pPr>
        <w:widowControl w:val="0"/>
        <w:numPr>
          <w:ilvl w:val="0"/>
          <w:numId w:val="12"/>
        </w:numPr>
        <w:autoSpaceDE w:val="0"/>
        <w:autoSpaceDN w:val="0"/>
        <w:adjustRightInd w:val="0"/>
        <w:spacing w:after="0" w:line="276" w:lineRule="auto"/>
        <w:jc w:val="both"/>
        <w:rPr>
          <w:rFonts w:eastAsia="宋体"/>
          <w:lang w:val="en-US" w:eastAsia="zh-CN"/>
        </w:rPr>
      </w:pPr>
      <w:r>
        <w:rPr>
          <w:rFonts w:eastAsia="宋体" w:hint="eastAsia"/>
          <w:lang w:val="en-US" w:eastAsia="zh-CN"/>
        </w:rPr>
        <w:t>Draft report of 3GPP TSG RAN WG1#94, Gothenburg, Sweden, August 20th-24th, 2018</w:t>
      </w:r>
    </w:p>
    <w:p w:rsidR="00B95208" w:rsidRDefault="00132044">
      <w:pPr>
        <w:widowControl w:val="0"/>
        <w:numPr>
          <w:ilvl w:val="0"/>
          <w:numId w:val="12"/>
        </w:numPr>
        <w:autoSpaceDE w:val="0"/>
        <w:autoSpaceDN w:val="0"/>
        <w:adjustRightInd w:val="0"/>
        <w:spacing w:after="0" w:line="276" w:lineRule="auto"/>
        <w:jc w:val="both"/>
        <w:rPr>
          <w:rFonts w:eastAsia="宋体"/>
          <w:lang w:val="en-US" w:eastAsia="zh-CN"/>
        </w:rPr>
      </w:pPr>
      <w:r>
        <w:rPr>
          <w:rFonts w:eastAsia="宋体" w:hint="eastAsia"/>
          <w:lang w:val="en-US" w:eastAsia="zh-CN"/>
        </w:rPr>
        <w:t>R1-181</w:t>
      </w:r>
      <w:r w:rsidR="00B93249">
        <w:rPr>
          <w:rFonts w:eastAsia="宋体"/>
          <w:lang w:val="en-US" w:eastAsia="zh-CN"/>
        </w:rPr>
        <w:t>2435</w:t>
      </w:r>
      <w:bookmarkStart w:id="10" w:name="_GoBack"/>
      <w:bookmarkEnd w:id="10"/>
      <w:r>
        <w:rPr>
          <w:rFonts w:eastAsia="宋体" w:hint="eastAsia"/>
          <w:lang w:val="en-US" w:eastAsia="zh-CN"/>
        </w:rPr>
        <w:t>, Discussion on channel access mechanism for NR-U, ZTE</w:t>
      </w:r>
    </w:p>
    <w:p w:rsidR="00B95208" w:rsidRDefault="00132044">
      <w:pPr>
        <w:widowControl w:val="0"/>
        <w:numPr>
          <w:ilvl w:val="0"/>
          <w:numId w:val="12"/>
        </w:numPr>
        <w:autoSpaceDE w:val="0"/>
        <w:autoSpaceDN w:val="0"/>
        <w:adjustRightInd w:val="0"/>
        <w:spacing w:after="0" w:line="276" w:lineRule="auto"/>
        <w:jc w:val="both"/>
        <w:rPr>
          <w:rFonts w:eastAsia="宋体"/>
          <w:lang w:val="en-US" w:eastAsia="zh-CN"/>
        </w:rPr>
      </w:pPr>
      <w:r>
        <w:rPr>
          <w:rFonts w:eastAsia="宋体"/>
          <w:lang w:val="en-US" w:eastAsia="zh-CN"/>
        </w:rPr>
        <w:t>ETSI EN 301 893V</w:t>
      </w:r>
      <w:r>
        <w:rPr>
          <w:rFonts w:eastAsia="宋体" w:hint="eastAsia"/>
          <w:lang w:val="en-US" w:eastAsia="zh-CN"/>
        </w:rPr>
        <w:t>2</w:t>
      </w:r>
      <w:r>
        <w:rPr>
          <w:rFonts w:eastAsia="宋体"/>
          <w:lang w:val="en-US" w:eastAsia="zh-CN"/>
        </w:rPr>
        <w:t>.</w:t>
      </w:r>
      <w:r>
        <w:rPr>
          <w:rFonts w:eastAsia="宋体" w:hint="eastAsia"/>
          <w:lang w:val="en-US" w:eastAsia="zh-CN"/>
        </w:rPr>
        <w:t>1</w:t>
      </w:r>
      <w:r>
        <w:rPr>
          <w:rFonts w:eastAsia="宋体"/>
          <w:lang w:val="en-US" w:eastAsia="zh-CN"/>
        </w:rPr>
        <w:t>.1, Harmonized European Standard, 5 GHz RLAN.</w:t>
      </w:r>
      <w:r>
        <w:rPr>
          <w:rFonts w:eastAsia="宋体" w:hint="eastAsia"/>
          <w:lang w:val="en-US" w:eastAsia="zh-CN"/>
        </w:rPr>
        <w:t xml:space="preserve"> 2017-05</w:t>
      </w:r>
    </w:p>
    <w:bookmarkEnd w:id="0"/>
    <w:p w:rsidR="00B95208" w:rsidRDefault="00B95208">
      <w:pPr>
        <w:widowControl w:val="0"/>
        <w:numPr>
          <w:ilvl w:val="255"/>
          <w:numId w:val="0"/>
        </w:numPr>
        <w:autoSpaceDE w:val="0"/>
        <w:autoSpaceDN w:val="0"/>
        <w:adjustRightInd w:val="0"/>
        <w:spacing w:after="0" w:line="276" w:lineRule="auto"/>
        <w:jc w:val="both"/>
        <w:rPr>
          <w:rFonts w:eastAsia="宋体"/>
          <w:lang w:val="en-US" w:eastAsia="zh-CN"/>
        </w:rPr>
      </w:pPr>
    </w:p>
    <w:p w:rsidR="00B95208" w:rsidRDefault="00B95208">
      <w:pPr>
        <w:widowControl w:val="0"/>
        <w:autoSpaceDE w:val="0"/>
        <w:autoSpaceDN w:val="0"/>
        <w:adjustRightInd w:val="0"/>
        <w:spacing w:after="0" w:line="276" w:lineRule="auto"/>
        <w:jc w:val="both"/>
        <w:rPr>
          <w:rFonts w:eastAsia="宋体"/>
          <w:lang w:val="en-US" w:eastAsia="zh-CN"/>
        </w:rPr>
      </w:pPr>
    </w:p>
    <w:sectPr w:rsidR="00B95208">
      <w:footerReference w:type="even" r:id="rId18"/>
      <w:footerReference w:type="default" r:id="rId19"/>
      <w:footnotePr>
        <w:numRestart w:val="eachSect"/>
      </w:footnotePr>
      <w:pgSz w:w="12240" w:h="15840"/>
      <w:pgMar w:top="1418" w:right="1418" w:bottom="1418" w:left="1418" w:header="851"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40ECA" w:rsidRDefault="00540ECA">
      <w:pPr>
        <w:spacing w:after="0" w:line="240" w:lineRule="auto"/>
      </w:pPr>
      <w:r>
        <w:separator/>
      </w:r>
    </w:p>
  </w:endnote>
  <w:endnote w:type="continuationSeparator" w:id="0">
    <w:p w:rsidR="00540ECA" w:rsidRDefault="00540E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ZapfDingbats">
    <w:altName w:val="Latha"/>
    <w:charset w:val="02"/>
    <w:family w:val="decorative"/>
    <w:pitch w:val="default"/>
    <w:sig w:usb0="00000000" w:usb1="00000000" w:usb2="00000000" w:usb3="00000000" w:csb0="80000000" w:csb1="00000000"/>
  </w:font>
  <w:font w:name="等线">
    <w:altName w:val="宋体"/>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default"/>
    <w:sig w:usb0="A10006FF" w:usb1="4000205B" w:usb2="00000010" w:usb3="00000000" w:csb0="2000019F" w:csb1="00000000"/>
  </w:font>
  <w:font w:name="Calibri">
    <w:panose1 w:val="020F0502020204030204"/>
    <w:charset w:val="00"/>
    <w:family w:val="swiss"/>
    <w:pitch w:val="variable"/>
    <w:sig w:usb0="E0002AFF" w:usb1="C000247B" w:usb2="00000009" w:usb3="00000000" w:csb0="000001FF" w:csb1="00000000"/>
  </w:font>
  <w:font w:name="Times">
    <w:altName w:val="Times New Roman"/>
    <w:panose1 w:val="02020603050405020304"/>
    <w:charset w:val="00"/>
    <w:family w:val="roman"/>
    <w:pitch w:val="default"/>
    <w:sig w:usb0="00000000" w:usb1="00000000"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5208" w:rsidRDefault="00132044">
    <w:pPr>
      <w:pStyle w:val="Footer"/>
      <w:framePr w:wrap="around" w:vAnchor="text" w:hAnchor="margin" w:xAlign="center" w:y="1"/>
      <w:rPr>
        <w:rStyle w:val="PageNumber"/>
      </w:rPr>
    </w:pPr>
    <w:r>
      <w:fldChar w:fldCharType="begin"/>
    </w:r>
    <w:r>
      <w:rPr>
        <w:rStyle w:val="PageNumber"/>
        <w:rFonts w:eastAsia="宋体"/>
      </w:rPr>
      <w:instrText xml:space="preserve">PAGE  </w:instrText>
    </w:r>
    <w:r>
      <w:fldChar w:fldCharType="separate"/>
    </w:r>
    <w:r>
      <w:rPr>
        <w:rStyle w:val="PageNumber"/>
        <w:rFonts w:eastAsia="宋体"/>
      </w:rPr>
      <w:t>1</w:t>
    </w:r>
    <w:r>
      <w:fldChar w:fldCharType="end"/>
    </w:r>
  </w:p>
  <w:p w:rsidR="00B95208" w:rsidRDefault="00B95208">
    <w:pPr>
      <w:pStyle w:val="Footer"/>
    </w:pPr>
  </w:p>
  <w:p w:rsidR="00B95208" w:rsidRDefault="00B95208"/>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5208" w:rsidRDefault="00132044">
    <w:pPr>
      <w:pStyle w:val="Footer"/>
      <w:framePr w:wrap="around" w:vAnchor="text" w:hAnchor="margin" w:xAlign="center" w:y="1"/>
      <w:rPr>
        <w:rStyle w:val="PageNumber"/>
        <w:rFonts w:ascii="Times New Roman" w:hAnsi="Times New Roman"/>
        <w:b w:val="0"/>
        <w:i w:val="0"/>
      </w:rPr>
    </w:pPr>
    <w:r>
      <w:rPr>
        <w:rFonts w:ascii="Times New Roman" w:hAnsi="Times New Roman"/>
        <w:b w:val="0"/>
        <w:i w:val="0"/>
      </w:rPr>
      <w:fldChar w:fldCharType="begin"/>
    </w:r>
    <w:r>
      <w:rPr>
        <w:rStyle w:val="PageNumber"/>
        <w:rFonts w:ascii="Times New Roman" w:hAnsi="Times New Roman"/>
        <w:b w:val="0"/>
        <w:i w:val="0"/>
      </w:rPr>
      <w:instrText xml:space="preserve">PAGE  </w:instrText>
    </w:r>
    <w:r>
      <w:rPr>
        <w:rFonts w:ascii="Times New Roman" w:hAnsi="Times New Roman"/>
        <w:b w:val="0"/>
        <w:i w:val="0"/>
      </w:rPr>
      <w:fldChar w:fldCharType="separate"/>
    </w:r>
    <w:r w:rsidR="00B93249">
      <w:rPr>
        <w:rStyle w:val="PageNumber"/>
        <w:rFonts w:ascii="Times New Roman" w:hAnsi="Times New Roman"/>
        <w:b w:val="0"/>
        <w:i w:val="0"/>
        <w:noProof/>
      </w:rPr>
      <w:t>1</w:t>
    </w:r>
    <w:r>
      <w:rPr>
        <w:rFonts w:ascii="Times New Roman" w:hAnsi="Times New Roman"/>
        <w:b w:val="0"/>
        <w:i w:val="0"/>
      </w:rPr>
      <w:fldChar w:fldCharType="end"/>
    </w:r>
  </w:p>
  <w:p w:rsidR="00B95208" w:rsidRDefault="00B95208">
    <w:pPr>
      <w:pStyle w:val="Footer"/>
      <w:ind w:right="360"/>
    </w:pPr>
  </w:p>
  <w:p w:rsidR="00B95208" w:rsidRDefault="00B9520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40ECA" w:rsidRDefault="00540ECA">
      <w:pPr>
        <w:spacing w:after="0" w:line="240" w:lineRule="auto"/>
      </w:pPr>
      <w:r>
        <w:separator/>
      </w:r>
    </w:p>
  </w:footnote>
  <w:footnote w:type="continuationSeparator" w:id="0">
    <w:p w:rsidR="00540ECA" w:rsidRDefault="00540EC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67430B"/>
    <w:multiLevelType w:val="multilevel"/>
    <w:tmpl w:val="0367430B"/>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56E7F5C"/>
    <w:multiLevelType w:val="multilevel"/>
    <w:tmpl w:val="056E7F5C"/>
    <w:lvl w:ilvl="0">
      <w:start w:val="1"/>
      <w:numFmt w:val="decimal"/>
      <w:pStyle w:val="reference"/>
      <w:lvlText w:val="[%1] "/>
      <w:lvlJc w:val="left"/>
      <w:pPr>
        <w:tabs>
          <w:tab w:val="left" w:pos="420"/>
        </w:tabs>
        <w:ind w:left="420" w:hanging="420"/>
      </w:pPr>
      <w:rPr>
        <w:rFonts w:hint="eastAsia"/>
        <w:lang w:val="en-US"/>
      </w:rPr>
    </w:lvl>
    <w:lvl w:ilvl="1">
      <w:numFmt w:val="bullet"/>
      <w:lvlText w:val=""/>
      <w:lvlJc w:val="left"/>
      <w:pPr>
        <w:tabs>
          <w:tab w:val="left" w:pos="780"/>
        </w:tabs>
        <w:ind w:left="780" w:hanging="360"/>
      </w:pPr>
      <w:rPr>
        <w:rFonts w:ascii="Symbol" w:eastAsia="MS Mincho" w:hAnsi="Symbol" w:cs="Times New Roman" w:hint="default"/>
        <w:color w:val="auto"/>
        <w:lang w:val="en-US"/>
      </w:rPr>
    </w:lvl>
    <w:lvl w:ilvl="2">
      <w:numFmt w:val="bullet"/>
      <w:lvlText w:val=""/>
      <w:lvlJc w:val="left"/>
      <w:pPr>
        <w:tabs>
          <w:tab w:val="left" w:pos="780"/>
        </w:tabs>
        <w:ind w:left="780" w:hanging="360"/>
      </w:pPr>
      <w:rPr>
        <w:rFonts w:ascii="Symbol" w:eastAsia="MS Mincho" w:hAnsi="Symbol" w:cs="Times New Roman" w:hint="default"/>
        <w:color w:val="auto"/>
        <w:lang w:val="en-US"/>
      </w:rPr>
    </w:lvl>
    <w:lvl w:ilvl="3">
      <w:numFmt w:val="bullet"/>
      <w:lvlText w:val=""/>
      <w:lvlJc w:val="left"/>
      <w:pPr>
        <w:tabs>
          <w:tab w:val="left" w:pos="780"/>
        </w:tabs>
        <w:ind w:left="780" w:hanging="360"/>
      </w:pPr>
      <w:rPr>
        <w:rFonts w:ascii="Symbol" w:eastAsia="MS Mincho" w:hAnsi="Symbol" w:cs="Times New Roman" w:hint="default"/>
        <w:color w:val="auto"/>
        <w:lang w:val="en-US"/>
      </w:r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2" w15:restartNumberingAfterBreak="0">
    <w:nsid w:val="0D9C4862"/>
    <w:multiLevelType w:val="multilevel"/>
    <w:tmpl w:val="0D9C4862"/>
    <w:lvl w:ilvl="0">
      <w:start w:val="1"/>
      <w:numFmt w:val="decimal"/>
      <w:pStyle w:val="Heading1"/>
      <w:lvlText w:val="%1"/>
      <w:lvlJc w:val="left"/>
      <w:pPr>
        <w:tabs>
          <w:tab w:val="left" w:pos="450"/>
        </w:tabs>
        <w:ind w:left="450" w:hanging="450"/>
      </w:pPr>
      <w:rPr>
        <w:rFonts w:eastAsia="MS Mincho" w:hint="default"/>
        <w:lang w:val="en-US"/>
      </w:rPr>
    </w:lvl>
    <w:lvl w:ilvl="1">
      <w:start w:val="1"/>
      <w:numFmt w:val="decimal"/>
      <w:pStyle w:val="Heading2"/>
      <w:lvlText w:val="%1.%2"/>
      <w:lvlJc w:val="left"/>
      <w:pPr>
        <w:tabs>
          <w:tab w:val="left" w:pos="720"/>
        </w:tabs>
        <w:ind w:left="720" w:hanging="720"/>
      </w:pPr>
      <w:rPr>
        <w:rFonts w:eastAsia="MS Mincho" w:hint="default"/>
        <w:lang w:val="en-GB"/>
      </w:rPr>
    </w:lvl>
    <w:lvl w:ilvl="2">
      <w:start w:val="1"/>
      <w:numFmt w:val="decimal"/>
      <w:pStyle w:val="Heading3"/>
      <w:lvlText w:val="%1.%2.%3"/>
      <w:lvlJc w:val="left"/>
      <w:pPr>
        <w:tabs>
          <w:tab w:val="left" w:pos="720"/>
        </w:tabs>
        <w:ind w:left="720" w:hanging="720"/>
      </w:pPr>
      <w:rPr>
        <w:rFonts w:eastAsia="MS Mincho" w:hint="default"/>
      </w:rPr>
    </w:lvl>
    <w:lvl w:ilvl="3">
      <w:start w:val="1"/>
      <w:numFmt w:val="decimal"/>
      <w:lvlText w:val="%1.%2.%3.%4"/>
      <w:lvlJc w:val="left"/>
      <w:pPr>
        <w:tabs>
          <w:tab w:val="left" w:pos="1080"/>
        </w:tabs>
        <w:ind w:left="1080" w:hanging="1080"/>
      </w:pPr>
      <w:rPr>
        <w:rFonts w:eastAsia="MS Mincho" w:hint="default"/>
      </w:rPr>
    </w:lvl>
    <w:lvl w:ilvl="4">
      <w:start w:val="1"/>
      <w:numFmt w:val="decimal"/>
      <w:lvlText w:val="%1.%2.%3.%4.%5"/>
      <w:lvlJc w:val="left"/>
      <w:pPr>
        <w:tabs>
          <w:tab w:val="left" w:pos="1440"/>
        </w:tabs>
        <w:ind w:left="1440" w:hanging="1440"/>
      </w:pPr>
      <w:rPr>
        <w:rFonts w:eastAsia="MS Mincho" w:hint="default"/>
      </w:rPr>
    </w:lvl>
    <w:lvl w:ilvl="5">
      <w:start w:val="1"/>
      <w:numFmt w:val="decimal"/>
      <w:lvlText w:val="%1.%2.%3.%4.%5.%6"/>
      <w:lvlJc w:val="left"/>
      <w:pPr>
        <w:tabs>
          <w:tab w:val="left" w:pos="1800"/>
        </w:tabs>
        <w:ind w:left="1800" w:hanging="1800"/>
      </w:pPr>
      <w:rPr>
        <w:rFonts w:eastAsia="MS Mincho" w:hint="default"/>
      </w:rPr>
    </w:lvl>
    <w:lvl w:ilvl="6">
      <w:start w:val="1"/>
      <w:numFmt w:val="decimal"/>
      <w:lvlText w:val="%1.%2.%3.%4.%5.%6.%7"/>
      <w:lvlJc w:val="left"/>
      <w:pPr>
        <w:tabs>
          <w:tab w:val="left" w:pos="1800"/>
        </w:tabs>
        <w:ind w:left="1800" w:hanging="1800"/>
      </w:pPr>
      <w:rPr>
        <w:rFonts w:eastAsia="MS Mincho" w:hint="default"/>
      </w:rPr>
    </w:lvl>
    <w:lvl w:ilvl="7">
      <w:start w:val="1"/>
      <w:numFmt w:val="decimal"/>
      <w:lvlText w:val="%1.%2.%3.%4.%5.%6.%7.%8"/>
      <w:lvlJc w:val="left"/>
      <w:pPr>
        <w:tabs>
          <w:tab w:val="left" w:pos="2160"/>
        </w:tabs>
        <w:ind w:left="2160" w:hanging="2160"/>
      </w:pPr>
      <w:rPr>
        <w:rFonts w:eastAsia="MS Mincho" w:hint="default"/>
      </w:rPr>
    </w:lvl>
    <w:lvl w:ilvl="8">
      <w:start w:val="1"/>
      <w:numFmt w:val="decimal"/>
      <w:lvlText w:val="%1.%2.%3.%4.%5.%6.%7.%8.%9"/>
      <w:lvlJc w:val="left"/>
      <w:pPr>
        <w:tabs>
          <w:tab w:val="left" w:pos="2520"/>
        </w:tabs>
        <w:ind w:left="2520" w:hanging="2520"/>
      </w:pPr>
      <w:rPr>
        <w:rFonts w:eastAsia="MS Mincho" w:hint="default"/>
      </w:rPr>
    </w:lvl>
  </w:abstractNum>
  <w:abstractNum w:abstractNumId="3" w15:restartNumberingAfterBreak="0">
    <w:nsid w:val="1AB0690E"/>
    <w:multiLevelType w:val="singleLevel"/>
    <w:tmpl w:val="1AB0690E"/>
    <w:lvl w:ilvl="0">
      <w:start w:val="1"/>
      <w:numFmt w:val="bullet"/>
      <w:lvlText w:val=""/>
      <w:lvlJc w:val="left"/>
      <w:pPr>
        <w:ind w:left="420" w:hanging="420"/>
      </w:pPr>
      <w:rPr>
        <w:rFonts w:ascii="Wingdings" w:hAnsi="Wingdings" w:hint="default"/>
      </w:rPr>
    </w:lvl>
  </w:abstractNum>
  <w:abstractNum w:abstractNumId="4" w15:restartNumberingAfterBreak="0">
    <w:nsid w:val="228513F0"/>
    <w:multiLevelType w:val="multilevel"/>
    <w:tmpl w:val="228513F0"/>
    <w:lvl w:ilvl="0">
      <w:start w:val="1"/>
      <w:numFmt w:val="decimal"/>
      <w:pStyle w:val="Reference0"/>
      <w:lvlText w:val="[%1]"/>
      <w:lvlJc w:val="left"/>
      <w:pPr>
        <w:tabs>
          <w:tab w:val="left" w:pos="0"/>
        </w:tabs>
        <w:ind w:left="340" w:hanging="340"/>
      </w:pPr>
      <w:rPr>
        <w:rFonts w:hAnsi="Arial"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43F54A71"/>
    <w:multiLevelType w:val="multilevel"/>
    <w:tmpl w:val="43F54A71"/>
    <w:lvl w:ilvl="0">
      <w:start w:val="1"/>
      <w:numFmt w:val="bullet"/>
      <w:lvlText w:val="•"/>
      <w:lvlJc w:val="left"/>
      <w:pPr>
        <w:tabs>
          <w:tab w:val="left" w:pos="720"/>
        </w:tabs>
        <w:ind w:left="720" w:hanging="360"/>
      </w:pPr>
      <w:rPr>
        <w:rFonts w:ascii="Arial" w:hAnsi="Arial" w:hint="default"/>
      </w:rPr>
    </w:lvl>
    <w:lvl w:ilvl="1">
      <w:start w:val="78"/>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78"/>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8"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9" w15:restartNumberingAfterBreak="0">
    <w:nsid w:val="539661D3"/>
    <w:multiLevelType w:val="multilevel"/>
    <w:tmpl w:val="539661D3"/>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Times New Rom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1" w15:restartNumberingAfterBreak="0">
    <w:nsid w:val="7BC330F5"/>
    <w:multiLevelType w:val="multilevel"/>
    <w:tmpl w:val="7BC330F5"/>
    <w:lvl w:ilvl="0">
      <w:start w:val="1"/>
      <w:numFmt w:val="bullet"/>
      <w:pStyle w:val="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7"/>
  </w:num>
  <w:num w:numId="3">
    <w:abstractNumId w:val="10"/>
  </w:num>
  <w:num w:numId="4">
    <w:abstractNumId w:val="11"/>
  </w:num>
  <w:num w:numId="5">
    <w:abstractNumId w:val="4"/>
  </w:num>
  <w:num w:numId="6">
    <w:abstractNumId w:val="8"/>
  </w:num>
  <w:num w:numId="7">
    <w:abstractNumId w:val="5"/>
  </w:num>
  <w:num w:numId="8">
    <w:abstractNumId w:val="1"/>
  </w:num>
  <w:num w:numId="9">
    <w:abstractNumId w:val="6"/>
  </w:num>
  <w:num w:numId="10">
    <w:abstractNumId w:val="9"/>
  </w:num>
  <w:num w:numId="11">
    <w:abstractNumId w:val="3"/>
  </w:num>
  <w:num w:numId="12">
    <w:abstractNumId w:val="0"/>
  </w:num>
  <w:num w:numId="13">
    <w:abstractNumId w:val="2"/>
  </w:num>
  <w:num w:numId="14">
    <w:abstractNumId w:val="2"/>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hyphenationZone w:val="425"/>
  <w:drawingGridHorizontalSpacing w:val="100"/>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182"/>
    <w:rsid w:val="000002B0"/>
    <w:rsid w:val="0000050F"/>
    <w:rsid w:val="000009B3"/>
    <w:rsid w:val="00000D37"/>
    <w:rsid w:val="000010E3"/>
    <w:rsid w:val="00001E82"/>
    <w:rsid w:val="00001EBC"/>
    <w:rsid w:val="000020BF"/>
    <w:rsid w:val="00002251"/>
    <w:rsid w:val="0000274C"/>
    <w:rsid w:val="00002841"/>
    <w:rsid w:val="00002A59"/>
    <w:rsid w:val="00003279"/>
    <w:rsid w:val="0000331D"/>
    <w:rsid w:val="00003365"/>
    <w:rsid w:val="000033B9"/>
    <w:rsid w:val="00003525"/>
    <w:rsid w:val="0000356C"/>
    <w:rsid w:val="00003948"/>
    <w:rsid w:val="00003BCF"/>
    <w:rsid w:val="00003D6D"/>
    <w:rsid w:val="00003F97"/>
    <w:rsid w:val="000042D6"/>
    <w:rsid w:val="00004530"/>
    <w:rsid w:val="000045CB"/>
    <w:rsid w:val="0000484C"/>
    <w:rsid w:val="00004904"/>
    <w:rsid w:val="00005227"/>
    <w:rsid w:val="000056C6"/>
    <w:rsid w:val="00005E4D"/>
    <w:rsid w:val="00006271"/>
    <w:rsid w:val="00006C0B"/>
    <w:rsid w:val="00006C6B"/>
    <w:rsid w:val="00006F50"/>
    <w:rsid w:val="00007093"/>
    <w:rsid w:val="00007287"/>
    <w:rsid w:val="00007592"/>
    <w:rsid w:val="00007604"/>
    <w:rsid w:val="00007B54"/>
    <w:rsid w:val="00007B6F"/>
    <w:rsid w:val="00007C29"/>
    <w:rsid w:val="00007C9C"/>
    <w:rsid w:val="00010967"/>
    <w:rsid w:val="00010B5D"/>
    <w:rsid w:val="000111E3"/>
    <w:rsid w:val="00011484"/>
    <w:rsid w:val="000115A4"/>
    <w:rsid w:val="00011654"/>
    <w:rsid w:val="00011944"/>
    <w:rsid w:val="00011E04"/>
    <w:rsid w:val="00012881"/>
    <w:rsid w:val="00012C8B"/>
    <w:rsid w:val="00012F30"/>
    <w:rsid w:val="0001379E"/>
    <w:rsid w:val="00013B71"/>
    <w:rsid w:val="00013C0C"/>
    <w:rsid w:val="000143D3"/>
    <w:rsid w:val="00014761"/>
    <w:rsid w:val="000149B6"/>
    <w:rsid w:val="0001545F"/>
    <w:rsid w:val="00015699"/>
    <w:rsid w:val="000156C4"/>
    <w:rsid w:val="000158DC"/>
    <w:rsid w:val="00015B6F"/>
    <w:rsid w:val="00015E59"/>
    <w:rsid w:val="000164B1"/>
    <w:rsid w:val="000166E2"/>
    <w:rsid w:val="0001684B"/>
    <w:rsid w:val="00016BCD"/>
    <w:rsid w:val="00017339"/>
    <w:rsid w:val="00017653"/>
    <w:rsid w:val="000177E9"/>
    <w:rsid w:val="000178BC"/>
    <w:rsid w:val="00017AE2"/>
    <w:rsid w:val="00017B37"/>
    <w:rsid w:val="00017C2D"/>
    <w:rsid w:val="00017D2C"/>
    <w:rsid w:val="00017E20"/>
    <w:rsid w:val="00017E9F"/>
    <w:rsid w:val="00017EB4"/>
    <w:rsid w:val="00017F64"/>
    <w:rsid w:val="0002009D"/>
    <w:rsid w:val="00020260"/>
    <w:rsid w:val="00020674"/>
    <w:rsid w:val="00020E18"/>
    <w:rsid w:val="00020E8C"/>
    <w:rsid w:val="0002125C"/>
    <w:rsid w:val="0002155E"/>
    <w:rsid w:val="0002174B"/>
    <w:rsid w:val="00021822"/>
    <w:rsid w:val="00021A40"/>
    <w:rsid w:val="00021DE9"/>
    <w:rsid w:val="000229CD"/>
    <w:rsid w:val="00022CE0"/>
    <w:rsid w:val="0002309A"/>
    <w:rsid w:val="00023476"/>
    <w:rsid w:val="00023A04"/>
    <w:rsid w:val="00023B70"/>
    <w:rsid w:val="00023BC3"/>
    <w:rsid w:val="00023E38"/>
    <w:rsid w:val="000246A2"/>
    <w:rsid w:val="0002487C"/>
    <w:rsid w:val="00025126"/>
    <w:rsid w:val="00025333"/>
    <w:rsid w:val="00025EE1"/>
    <w:rsid w:val="00026070"/>
    <w:rsid w:val="0002607D"/>
    <w:rsid w:val="0002617E"/>
    <w:rsid w:val="000267D4"/>
    <w:rsid w:val="00026845"/>
    <w:rsid w:val="00026AC8"/>
    <w:rsid w:val="00026CEB"/>
    <w:rsid w:val="00026EA3"/>
    <w:rsid w:val="0002728B"/>
    <w:rsid w:val="000272B2"/>
    <w:rsid w:val="0002733C"/>
    <w:rsid w:val="000273E4"/>
    <w:rsid w:val="000273F3"/>
    <w:rsid w:val="0003014B"/>
    <w:rsid w:val="00030864"/>
    <w:rsid w:val="00030930"/>
    <w:rsid w:val="00030BC6"/>
    <w:rsid w:val="00030E2D"/>
    <w:rsid w:val="00030F06"/>
    <w:rsid w:val="00031308"/>
    <w:rsid w:val="00031459"/>
    <w:rsid w:val="0003150C"/>
    <w:rsid w:val="00031560"/>
    <w:rsid w:val="00031591"/>
    <w:rsid w:val="0003164D"/>
    <w:rsid w:val="00032B02"/>
    <w:rsid w:val="00033170"/>
    <w:rsid w:val="000332AA"/>
    <w:rsid w:val="00033A3F"/>
    <w:rsid w:val="00033BAD"/>
    <w:rsid w:val="00033E0B"/>
    <w:rsid w:val="0003455D"/>
    <w:rsid w:val="000346B2"/>
    <w:rsid w:val="00034872"/>
    <w:rsid w:val="0003496E"/>
    <w:rsid w:val="00034C56"/>
    <w:rsid w:val="00034FD8"/>
    <w:rsid w:val="0003515F"/>
    <w:rsid w:val="00035256"/>
    <w:rsid w:val="00035356"/>
    <w:rsid w:val="00035852"/>
    <w:rsid w:val="000359AB"/>
    <w:rsid w:val="00035AFD"/>
    <w:rsid w:val="00035CF2"/>
    <w:rsid w:val="0003643E"/>
    <w:rsid w:val="00036664"/>
    <w:rsid w:val="00036A14"/>
    <w:rsid w:val="00036B60"/>
    <w:rsid w:val="000370A8"/>
    <w:rsid w:val="000374E7"/>
    <w:rsid w:val="000374F7"/>
    <w:rsid w:val="0003756D"/>
    <w:rsid w:val="000378C9"/>
    <w:rsid w:val="000379F4"/>
    <w:rsid w:val="00037A15"/>
    <w:rsid w:val="00037E5D"/>
    <w:rsid w:val="000401AD"/>
    <w:rsid w:val="0004041F"/>
    <w:rsid w:val="00040A2E"/>
    <w:rsid w:val="00041253"/>
    <w:rsid w:val="0004148A"/>
    <w:rsid w:val="00041C46"/>
    <w:rsid w:val="00041D4C"/>
    <w:rsid w:val="0004246F"/>
    <w:rsid w:val="000425B9"/>
    <w:rsid w:val="00042BAF"/>
    <w:rsid w:val="00042C73"/>
    <w:rsid w:val="00042CCC"/>
    <w:rsid w:val="00043025"/>
    <w:rsid w:val="000432BE"/>
    <w:rsid w:val="000432E2"/>
    <w:rsid w:val="000435C2"/>
    <w:rsid w:val="00043D85"/>
    <w:rsid w:val="000443AC"/>
    <w:rsid w:val="000448DA"/>
    <w:rsid w:val="00045056"/>
    <w:rsid w:val="000450B9"/>
    <w:rsid w:val="0004520F"/>
    <w:rsid w:val="00045312"/>
    <w:rsid w:val="000457A0"/>
    <w:rsid w:val="00045B05"/>
    <w:rsid w:val="00046708"/>
    <w:rsid w:val="000468D9"/>
    <w:rsid w:val="00046ABE"/>
    <w:rsid w:val="00046C81"/>
    <w:rsid w:val="00046EB1"/>
    <w:rsid w:val="00047075"/>
    <w:rsid w:val="0004733B"/>
    <w:rsid w:val="00047BD8"/>
    <w:rsid w:val="00047F05"/>
    <w:rsid w:val="000506B0"/>
    <w:rsid w:val="00050F3C"/>
    <w:rsid w:val="0005108D"/>
    <w:rsid w:val="00051234"/>
    <w:rsid w:val="000516EC"/>
    <w:rsid w:val="00051B97"/>
    <w:rsid w:val="00051D19"/>
    <w:rsid w:val="0005226B"/>
    <w:rsid w:val="000525EE"/>
    <w:rsid w:val="00052818"/>
    <w:rsid w:val="00052BF2"/>
    <w:rsid w:val="00053580"/>
    <w:rsid w:val="000535B5"/>
    <w:rsid w:val="00053638"/>
    <w:rsid w:val="00053A2B"/>
    <w:rsid w:val="00053BFD"/>
    <w:rsid w:val="00053C4B"/>
    <w:rsid w:val="00053DDE"/>
    <w:rsid w:val="00053F8B"/>
    <w:rsid w:val="00054004"/>
    <w:rsid w:val="000542F9"/>
    <w:rsid w:val="000544F0"/>
    <w:rsid w:val="0005457C"/>
    <w:rsid w:val="000548B8"/>
    <w:rsid w:val="00054C80"/>
    <w:rsid w:val="00054E6D"/>
    <w:rsid w:val="00054F8C"/>
    <w:rsid w:val="00054FE2"/>
    <w:rsid w:val="00055187"/>
    <w:rsid w:val="000551A3"/>
    <w:rsid w:val="000556D2"/>
    <w:rsid w:val="000556F9"/>
    <w:rsid w:val="0005580F"/>
    <w:rsid w:val="00055823"/>
    <w:rsid w:val="000558B1"/>
    <w:rsid w:val="0005598F"/>
    <w:rsid w:val="00055ED8"/>
    <w:rsid w:val="00055ED9"/>
    <w:rsid w:val="0005621A"/>
    <w:rsid w:val="000566B4"/>
    <w:rsid w:val="0005681A"/>
    <w:rsid w:val="000568F5"/>
    <w:rsid w:val="00056A1A"/>
    <w:rsid w:val="00056A73"/>
    <w:rsid w:val="00056ACA"/>
    <w:rsid w:val="00056C62"/>
    <w:rsid w:val="00056E91"/>
    <w:rsid w:val="000570A9"/>
    <w:rsid w:val="000570CA"/>
    <w:rsid w:val="00057586"/>
    <w:rsid w:val="00057C95"/>
    <w:rsid w:val="00057CBA"/>
    <w:rsid w:val="00057CE1"/>
    <w:rsid w:val="00060025"/>
    <w:rsid w:val="000600E9"/>
    <w:rsid w:val="000601FF"/>
    <w:rsid w:val="000604D5"/>
    <w:rsid w:val="00060B3A"/>
    <w:rsid w:val="00060CB1"/>
    <w:rsid w:val="00060D95"/>
    <w:rsid w:val="000617C9"/>
    <w:rsid w:val="000619FB"/>
    <w:rsid w:val="00061EA3"/>
    <w:rsid w:val="0006215D"/>
    <w:rsid w:val="00063073"/>
    <w:rsid w:val="00063A85"/>
    <w:rsid w:val="00063D92"/>
    <w:rsid w:val="00064020"/>
    <w:rsid w:val="00064048"/>
    <w:rsid w:val="0006409F"/>
    <w:rsid w:val="0006423C"/>
    <w:rsid w:val="00064AD6"/>
    <w:rsid w:val="00064BC2"/>
    <w:rsid w:val="000650BA"/>
    <w:rsid w:val="000654FC"/>
    <w:rsid w:val="000655B2"/>
    <w:rsid w:val="000655D4"/>
    <w:rsid w:val="0006609C"/>
    <w:rsid w:val="000660BD"/>
    <w:rsid w:val="00066196"/>
    <w:rsid w:val="00066251"/>
    <w:rsid w:val="0006647D"/>
    <w:rsid w:val="0006713E"/>
    <w:rsid w:val="0006717D"/>
    <w:rsid w:val="0006718E"/>
    <w:rsid w:val="000673B0"/>
    <w:rsid w:val="0006777A"/>
    <w:rsid w:val="00067A44"/>
    <w:rsid w:val="00067B51"/>
    <w:rsid w:val="00067E01"/>
    <w:rsid w:val="0007017F"/>
    <w:rsid w:val="00070235"/>
    <w:rsid w:val="0007066A"/>
    <w:rsid w:val="00070738"/>
    <w:rsid w:val="0007073E"/>
    <w:rsid w:val="000707D3"/>
    <w:rsid w:val="000712C2"/>
    <w:rsid w:val="00071606"/>
    <w:rsid w:val="00071BAD"/>
    <w:rsid w:val="00071FE0"/>
    <w:rsid w:val="00072035"/>
    <w:rsid w:val="00072559"/>
    <w:rsid w:val="00072B6A"/>
    <w:rsid w:val="00072C96"/>
    <w:rsid w:val="0007352C"/>
    <w:rsid w:val="00073572"/>
    <w:rsid w:val="00073CA3"/>
    <w:rsid w:val="00074112"/>
    <w:rsid w:val="000748F4"/>
    <w:rsid w:val="00074991"/>
    <w:rsid w:val="00074DF2"/>
    <w:rsid w:val="000750C0"/>
    <w:rsid w:val="000752ED"/>
    <w:rsid w:val="000757F0"/>
    <w:rsid w:val="00075CDD"/>
    <w:rsid w:val="00075D64"/>
    <w:rsid w:val="00075D8A"/>
    <w:rsid w:val="00075FF7"/>
    <w:rsid w:val="00076081"/>
    <w:rsid w:val="000760A9"/>
    <w:rsid w:val="00076509"/>
    <w:rsid w:val="00076616"/>
    <w:rsid w:val="00076684"/>
    <w:rsid w:val="00076696"/>
    <w:rsid w:val="000769BB"/>
    <w:rsid w:val="00077107"/>
    <w:rsid w:val="000773C5"/>
    <w:rsid w:val="0007744A"/>
    <w:rsid w:val="000776F2"/>
    <w:rsid w:val="00080068"/>
    <w:rsid w:val="0008092E"/>
    <w:rsid w:val="00081229"/>
    <w:rsid w:val="00081279"/>
    <w:rsid w:val="000819EE"/>
    <w:rsid w:val="00082111"/>
    <w:rsid w:val="00082150"/>
    <w:rsid w:val="000825D1"/>
    <w:rsid w:val="00082654"/>
    <w:rsid w:val="000827C9"/>
    <w:rsid w:val="00083DD8"/>
    <w:rsid w:val="00083E94"/>
    <w:rsid w:val="00083F89"/>
    <w:rsid w:val="00084105"/>
    <w:rsid w:val="0008422B"/>
    <w:rsid w:val="0008476F"/>
    <w:rsid w:val="00084F2D"/>
    <w:rsid w:val="00085261"/>
    <w:rsid w:val="0008538F"/>
    <w:rsid w:val="0008599D"/>
    <w:rsid w:val="00085B2D"/>
    <w:rsid w:val="00085E20"/>
    <w:rsid w:val="00085EC4"/>
    <w:rsid w:val="00086136"/>
    <w:rsid w:val="000863EE"/>
    <w:rsid w:val="0008644C"/>
    <w:rsid w:val="0008654A"/>
    <w:rsid w:val="000865AA"/>
    <w:rsid w:val="000866A6"/>
    <w:rsid w:val="00086799"/>
    <w:rsid w:val="00086927"/>
    <w:rsid w:val="00086ADF"/>
    <w:rsid w:val="00086AEA"/>
    <w:rsid w:val="00086FC7"/>
    <w:rsid w:val="000875A9"/>
    <w:rsid w:val="00087860"/>
    <w:rsid w:val="00087E0C"/>
    <w:rsid w:val="00090419"/>
    <w:rsid w:val="00090B5F"/>
    <w:rsid w:val="00091932"/>
    <w:rsid w:val="00091965"/>
    <w:rsid w:val="00091983"/>
    <w:rsid w:val="00091BE7"/>
    <w:rsid w:val="00091C58"/>
    <w:rsid w:val="00091D53"/>
    <w:rsid w:val="000921EC"/>
    <w:rsid w:val="0009231C"/>
    <w:rsid w:val="000923A7"/>
    <w:rsid w:val="000929FB"/>
    <w:rsid w:val="0009320B"/>
    <w:rsid w:val="000937B4"/>
    <w:rsid w:val="00093873"/>
    <w:rsid w:val="000938CC"/>
    <w:rsid w:val="00093DA7"/>
    <w:rsid w:val="000945F4"/>
    <w:rsid w:val="00094B94"/>
    <w:rsid w:val="00094F80"/>
    <w:rsid w:val="0009506B"/>
    <w:rsid w:val="0009531C"/>
    <w:rsid w:val="00095370"/>
    <w:rsid w:val="00095504"/>
    <w:rsid w:val="00095C32"/>
    <w:rsid w:val="00095ECA"/>
    <w:rsid w:val="00096375"/>
    <w:rsid w:val="000963EA"/>
    <w:rsid w:val="000964F8"/>
    <w:rsid w:val="00096C49"/>
    <w:rsid w:val="00096CC9"/>
    <w:rsid w:val="00096FEF"/>
    <w:rsid w:val="0009710B"/>
    <w:rsid w:val="00097152"/>
    <w:rsid w:val="00097240"/>
    <w:rsid w:val="000977F7"/>
    <w:rsid w:val="00097EF5"/>
    <w:rsid w:val="00097FAC"/>
    <w:rsid w:val="000A013E"/>
    <w:rsid w:val="000A01A8"/>
    <w:rsid w:val="000A035B"/>
    <w:rsid w:val="000A0CB5"/>
    <w:rsid w:val="000A0E11"/>
    <w:rsid w:val="000A114C"/>
    <w:rsid w:val="000A13E1"/>
    <w:rsid w:val="000A14C9"/>
    <w:rsid w:val="000A2148"/>
    <w:rsid w:val="000A249A"/>
    <w:rsid w:val="000A2B68"/>
    <w:rsid w:val="000A30F1"/>
    <w:rsid w:val="000A33D7"/>
    <w:rsid w:val="000A3483"/>
    <w:rsid w:val="000A3C18"/>
    <w:rsid w:val="000A3E14"/>
    <w:rsid w:val="000A3F28"/>
    <w:rsid w:val="000A40B7"/>
    <w:rsid w:val="000A4270"/>
    <w:rsid w:val="000A44AB"/>
    <w:rsid w:val="000A49D8"/>
    <w:rsid w:val="000A4F02"/>
    <w:rsid w:val="000A4FDC"/>
    <w:rsid w:val="000A5206"/>
    <w:rsid w:val="000A5379"/>
    <w:rsid w:val="000A53E6"/>
    <w:rsid w:val="000A571E"/>
    <w:rsid w:val="000A5E4C"/>
    <w:rsid w:val="000A628D"/>
    <w:rsid w:val="000A6770"/>
    <w:rsid w:val="000A6AE7"/>
    <w:rsid w:val="000A6DC9"/>
    <w:rsid w:val="000A741E"/>
    <w:rsid w:val="000A7601"/>
    <w:rsid w:val="000A76B8"/>
    <w:rsid w:val="000A7817"/>
    <w:rsid w:val="000A7C0E"/>
    <w:rsid w:val="000A7E0A"/>
    <w:rsid w:val="000A7E3E"/>
    <w:rsid w:val="000A7F17"/>
    <w:rsid w:val="000A7F7B"/>
    <w:rsid w:val="000B01CD"/>
    <w:rsid w:val="000B01FF"/>
    <w:rsid w:val="000B02B3"/>
    <w:rsid w:val="000B033D"/>
    <w:rsid w:val="000B03A2"/>
    <w:rsid w:val="000B07DB"/>
    <w:rsid w:val="000B0C1F"/>
    <w:rsid w:val="000B0E69"/>
    <w:rsid w:val="000B1361"/>
    <w:rsid w:val="000B1611"/>
    <w:rsid w:val="000B17D4"/>
    <w:rsid w:val="000B1AA5"/>
    <w:rsid w:val="000B1AC7"/>
    <w:rsid w:val="000B2039"/>
    <w:rsid w:val="000B29ED"/>
    <w:rsid w:val="000B2C34"/>
    <w:rsid w:val="000B2C6D"/>
    <w:rsid w:val="000B2F7E"/>
    <w:rsid w:val="000B3070"/>
    <w:rsid w:val="000B30A0"/>
    <w:rsid w:val="000B35A9"/>
    <w:rsid w:val="000B374A"/>
    <w:rsid w:val="000B391E"/>
    <w:rsid w:val="000B4034"/>
    <w:rsid w:val="000B41D3"/>
    <w:rsid w:val="000B4339"/>
    <w:rsid w:val="000B4507"/>
    <w:rsid w:val="000B461A"/>
    <w:rsid w:val="000B4B58"/>
    <w:rsid w:val="000B542F"/>
    <w:rsid w:val="000B54AE"/>
    <w:rsid w:val="000B54F2"/>
    <w:rsid w:val="000B5579"/>
    <w:rsid w:val="000B5740"/>
    <w:rsid w:val="000B58F9"/>
    <w:rsid w:val="000B5D98"/>
    <w:rsid w:val="000B5FD7"/>
    <w:rsid w:val="000B66C0"/>
    <w:rsid w:val="000B68D4"/>
    <w:rsid w:val="000B6D46"/>
    <w:rsid w:val="000B6FD4"/>
    <w:rsid w:val="000B711C"/>
    <w:rsid w:val="000B7439"/>
    <w:rsid w:val="000B74A3"/>
    <w:rsid w:val="000B77B1"/>
    <w:rsid w:val="000B7ACD"/>
    <w:rsid w:val="000B7DEF"/>
    <w:rsid w:val="000B7FE0"/>
    <w:rsid w:val="000C0470"/>
    <w:rsid w:val="000C0545"/>
    <w:rsid w:val="000C0827"/>
    <w:rsid w:val="000C0C16"/>
    <w:rsid w:val="000C19D9"/>
    <w:rsid w:val="000C1E79"/>
    <w:rsid w:val="000C1FCF"/>
    <w:rsid w:val="000C2129"/>
    <w:rsid w:val="000C22E5"/>
    <w:rsid w:val="000C3313"/>
    <w:rsid w:val="000C35A9"/>
    <w:rsid w:val="000C39A7"/>
    <w:rsid w:val="000C3EA2"/>
    <w:rsid w:val="000C404D"/>
    <w:rsid w:val="000C40BC"/>
    <w:rsid w:val="000C4741"/>
    <w:rsid w:val="000C47A1"/>
    <w:rsid w:val="000C4C2C"/>
    <w:rsid w:val="000C4F6B"/>
    <w:rsid w:val="000C59DA"/>
    <w:rsid w:val="000C5AEA"/>
    <w:rsid w:val="000C5B27"/>
    <w:rsid w:val="000C5EB0"/>
    <w:rsid w:val="000C614A"/>
    <w:rsid w:val="000C616D"/>
    <w:rsid w:val="000C6318"/>
    <w:rsid w:val="000C6A0F"/>
    <w:rsid w:val="000C7103"/>
    <w:rsid w:val="000C71BD"/>
    <w:rsid w:val="000C76D6"/>
    <w:rsid w:val="000C7793"/>
    <w:rsid w:val="000C7A0C"/>
    <w:rsid w:val="000C7C54"/>
    <w:rsid w:val="000C7D17"/>
    <w:rsid w:val="000D02E5"/>
    <w:rsid w:val="000D0644"/>
    <w:rsid w:val="000D085C"/>
    <w:rsid w:val="000D0875"/>
    <w:rsid w:val="000D0A5E"/>
    <w:rsid w:val="000D0CD7"/>
    <w:rsid w:val="000D0E69"/>
    <w:rsid w:val="000D178D"/>
    <w:rsid w:val="000D182D"/>
    <w:rsid w:val="000D19D5"/>
    <w:rsid w:val="000D1CBF"/>
    <w:rsid w:val="000D221D"/>
    <w:rsid w:val="000D23C2"/>
    <w:rsid w:val="000D262C"/>
    <w:rsid w:val="000D2815"/>
    <w:rsid w:val="000D2A8B"/>
    <w:rsid w:val="000D2A91"/>
    <w:rsid w:val="000D2D02"/>
    <w:rsid w:val="000D31A2"/>
    <w:rsid w:val="000D31B6"/>
    <w:rsid w:val="000D3684"/>
    <w:rsid w:val="000D3CAF"/>
    <w:rsid w:val="000D4463"/>
    <w:rsid w:val="000D4DBB"/>
    <w:rsid w:val="000D4F05"/>
    <w:rsid w:val="000D5886"/>
    <w:rsid w:val="000D5C46"/>
    <w:rsid w:val="000D5D0D"/>
    <w:rsid w:val="000D5D36"/>
    <w:rsid w:val="000D6C5B"/>
    <w:rsid w:val="000D6E18"/>
    <w:rsid w:val="000D7084"/>
    <w:rsid w:val="000D72C7"/>
    <w:rsid w:val="000D72D6"/>
    <w:rsid w:val="000D7781"/>
    <w:rsid w:val="000D78FE"/>
    <w:rsid w:val="000E0129"/>
    <w:rsid w:val="000E054D"/>
    <w:rsid w:val="000E05D9"/>
    <w:rsid w:val="000E0B3D"/>
    <w:rsid w:val="000E0B3E"/>
    <w:rsid w:val="000E0DCB"/>
    <w:rsid w:val="000E0E63"/>
    <w:rsid w:val="000E0E75"/>
    <w:rsid w:val="000E104D"/>
    <w:rsid w:val="000E12E0"/>
    <w:rsid w:val="000E1856"/>
    <w:rsid w:val="000E1A74"/>
    <w:rsid w:val="000E1BA1"/>
    <w:rsid w:val="000E1C29"/>
    <w:rsid w:val="000E1F26"/>
    <w:rsid w:val="000E228A"/>
    <w:rsid w:val="000E238A"/>
    <w:rsid w:val="000E27F8"/>
    <w:rsid w:val="000E280A"/>
    <w:rsid w:val="000E32A1"/>
    <w:rsid w:val="000E32D1"/>
    <w:rsid w:val="000E36B9"/>
    <w:rsid w:val="000E3AE7"/>
    <w:rsid w:val="000E3BB3"/>
    <w:rsid w:val="000E3D81"/>
    <w:rsid w:val="000E46B4"/>
    <w:rsid w:val="000E517F"/>
    <w:rsid w:val="000E53A2"/>
    <w:rsid w:val="000E58AB"/>
    <w:rsid w:val="000E58F6"/>
    <w:rsid w:val="000E5BF4"/>
    <w:rsid w:val="000E5C28"/>
    <w:rsid w:val="000E61CB"/>
    <w:rsid w:val="000E630F"/>
    <w:rsid w:val="000E668C"/>
    <w:rsid w:val="000E676B"/>
    <w:rsid w:val="000E7315"/>
    <w:rsid w:val="000E73D6"/>
    <w:rsid w:val="000E7A30"/>
    <w:rsid w:val="000E7F08"/>
    <w:rsid w:val="000F0275"/>
    <w:rsid w:val="000F04BB"/>
    <w:rsid w:val="000F062A"/>
    <w:rsid w:val="000F0BF5"/>
    <w:rsid w:val="000F0DEC"/>
    <w:rsid w:val="000F0E35"/>
    <w:rsid w:val="000F0E59"/>
    <w:rsid w:val="000F10D1"/>
    <w:rsid w:val="000F13FF"/>
    <w:rsid w:val="000F142A"/>
    <w:rsid w:val="000F1746"/>
    <w:rsid w:val="000F1793"/>
    <w:rsid w:val="000F1888"/>
    <w:rsid w:val="000F1AD2"/>
    <w:rsid w:val="000F1C57"/>
    <w:rsid w:val="000F2327"/>
    <w:rsid w:val="000F23FD"/>
    <w:rsid w:val="000F264E"/>
    <w:rsid w:val="000F2C75"/>
    <w:rsid w:val="000F2E7E"/>
    <w:rsid w:val="000F30FC"/>
    <w:rsid w:val="000F3195"/>
    <w:rsid w:val="000F36C7"/>
    <w:rsid w:val="000F38A7"/>
    <w:rsid w:val="000F38DF"/>
    <w:rsid w:val="000F3B89"/>
    <w:rsid w:val="000F3DB6"/>
    <w:rsid w:val="000F3E15"/>
    <w:rsid w:val="000F405D"/>
    <w:rsid w:val="000F40D5"/>
    <w:rsid w:val="000F4347"/>
    <w:rsid w:val="000F45EA"/>
    <w:rsid w:val="000F48C7"/>
    <w:rsid w:val="000F494E"/>
    <w:rsid w:val="000F4975"/>
    <w:rsid w:val="000F4BC3"/>
    <w:rsid w:val="000F538D"/>
    <w:rsid w:val="000F5408"/>
    <w:rsid w:val="000F5470"/>
    <w:rsid w:val="000F59F7"/>
    <w:rsid w:val="000F5AC7"/>
    <w:rsid w:val="000F5BE7"/>
    <w:rsid w:val="000F5C2B"/>
    <w:rsid w:val="000F5C40"/>
    <w:rsid w:val="000F6224"/>
    <w:rsid w:val="000F660C"/>
    <w:rsid w:val="000F661A"/>
    <w:rsid w:val="000F6AF9"/>
    <w:rsid w:val="000F6B8F"/>
    <w:rsid w:val="000F6BAD"/>
    <w:rsid w:val="000F6FBD"/>
    <w:rsid w:val="000F7161"/>
    <w:rsid w:val="000F7332"/>
    <w:rsid w:val="000F7D0C"/>
    <w:rsid w:val="00100392"/>
    <w:rsid w:val="00100527"/>
    <w:rsid w:val="00100772"/>
    <w:rsid w:val="001007A1"/>
    <w:rsid w:val="0010094B"/>
    <w:rsid w:val="00100CF0"/>
    <w:rsid w:val="00100D95"/>
    <w:rsid w:val="001010C6"/>
    <w:rsid w:val="001015AD"/>
    <w:rsid w:val="00101740"/>
    <w:rsid w:val="00101B03"/>
    <w:rsid w:val="00101F7E"/>
    <w:rsid w:val="001032E3"/>
    <w:rsid w:val="00103329"/>
    <w:rsid w:val="00103649"/>
    <w:rsid w:val="00103C2F"/>
    <w:rsid w:val="00103C9F"/>
    <w:rsid w:val="00103D8D"/>
    <w:rsid w:val="00104521"/>
    <w:rsid w:val="00104AAF"/>
    <w:rsid w:val="00104C17"/>
    <w:rsid w:val="00104D0A"/>
    <w:rsid w:val="00104F5D"/>
    <w:rsid w:val="00105515"/>
    <w:rsid w:val="0010554A"/>
    <w:rsid w:val="0010581F"/>
    <w:rsid w:val="001058B6"/>
    <w:rsid w:val="00105B52"/>
    <w:rsid w:val="00105D5C"/>
    <w:rsid w:val="00105FE0"/>
    <w:rsid w:val="001060AB"/>
    <w:rsid w:val="001060DA"/>
    <w:rsid w:val="001068A1"/>
    <w:rsid w:val="00106AE9"/>
    <w:rsid w:val="00106B85"/>
    <w:rsid w:val="00106BEB"/>
    <w:rsid w:val="001071C1"/>
    <w:rsid w:val="00107347"/>
    <w:rsid w:val="00107B1E"/>
    <w:rsid w:val="00107B4E"/>
    <w:rsid w:val="00107FA2"/>
    <w:rsid w:val="0011010F"/>
    <w:rsid w:val="001105C4"/>
    <w:rsid w:val="00110A25"/>
    <w:rsid w:val="00110A53"/>
    <w:rsid w:val="00110D70"/>
    <w:rsid w:val="001112BF"/>
    <w:rsid w:val="00111840"/>
    <w:rsid w:val="00112144"/>
    <w:rsid w:val="00112284"/>
    <w:rsid w:val="00112F91"/>
    <w:rsid w:val="00113083"/>
    <w:rsid w:val="00113658"/>
    <w:rsid w:val="001136E9"/>
    <w:rsid w:val="00113CCC"/>
    <w:rsid w:val="00113FD9"/>
    <w:rsid w:val="001143F2"/>
    <w:rsid w:val="001144AC"/>
    <w:rsid w:val="001146CC"/>
    <w:rsid w:val="00114792"/>
    <w:rsid w:val="001148DF"/>
    <w:rsid w:val="0011524D"/>
    <w:rsid w:val="00115327"/>
    <w:rsid w:val="001159AE"/>
    <w:rsid w:val="00115B0D"/>
    <w:rsid w:val="00115DC3"/>
    <w:rsid w:val="0011657B"/>
    <w:rsid w:val="001166CD"/>
    <w:rsid w:val="001168A7"/>
    <w:rsid w:val="00116D7E"/>
    <w:rsid w:val="001170B4"/>
    <w:rsid w:val="0011733C"/>
    <w:rsid w:val="001179EF"/>
    <w:rsid w:val="00117A17"/>
    <w:rsid w:val="00120022"/>
    <w:rsid w:val="001201A4"/>
    <w:rsid w:val="0012036E"/>
    <w:rsid w:val="00120623"/>
    <w:rsid w:val="00120885"/>
    <w:rsid w:val="00120C1C"/>
    <w:rsid w:val="00120EE4"/>
    <w:rsid w:val="0012102C"/>
    <w:rsid w:val="00121219"/>
    <w:rsid w:val="00121718"/>
    <w:rsid w:val="00121879"/>
    <w:rsid w:val="00121A52"/>
    <w:rsid w:val="00121CC6"/>
    <w:rsid w:val="00121D7C"/>
    <w:rsid w:val="00121D7F"/>
    <w:rsid w:val="0012205B"/>
    <w:rsid w:val="001220C0"/>
    <w:rsid w:val="00122832"/>
    <w:rsid w:val="001229D2"/>
    <w:rsid w:val="00123205"/>
    <w:rsid w:val="001234A0"/>
    <w:rsid w:val="00123646"/>
    <w:rsid w:val="001237C4"/>
    <w:rsid w:val="00124052"/>
    <w:rsid w:val="0012442A"/>
    <w:rsid w:val="0012447E"/>
    <w:rsid w:val="001244CA"/>
    <w:rsid w:val="001247CC"/>
    <w:rsid w:val="00124A96"/>
    <w:rsid w:val="00124C3B"/>
    <w:rsid w:val="0012515C"/>
    <w:rsid w:val="00125420"/>
    <w:rsid w:val="00125A39"/>
    <w:rsid w:val="00125A5C"/>
    <w:rsid w:val="00125EEB"/>
    <w:rsid w:val="0012619A"/>
    <w:rsid w:val="0012684B"/>
    <w:rsid w:val="001268C1"/>
    <w:rsid w:val="00126AE9"/>
    <w:rsid w:val="00126D52"/>
    <w:rsid w:val="0012715D"/>
    <w:rsid w:val="001272D8"/>
    <w:rsid w:val="00127C15"/>
    <w:rsid w:val="00127FA8"/>
    <w:rsid w:val="0013030F"/>
    <w:rsid w:val="0013055B"/>
    <w:rsid w:val="00130661"/>
    <w:rsid w:val="001309C3"/>
    <w:rsid w:val="00130F01"/>
    <w:rsid w:val="00131102"/>
    <w:rsid w:val="001315BF"/>
    <w:rsid w:val="00131FDB"/>
    <w:rsid w:val="00132044"/>
    <w:rsid w:val="001321BA"/>
    <w:rsid w:val="0013290D"/>
    <w:rsid w:val="00132B95"/>
    <w:rsid w:val="00133024"/>
    <w:rsid w:val="001334A8"/>
    <w:rsid w:val="0013358D"/>
    <w:rsid w:val="00133717"/>
    <w:rsid w:val="00133AC6"/>
    <w:rsid w:val="00133AEB"/>
    <w:rsid w:val="0013402E"/>
    <w:rsid w:val="001341BE"/>
    <w:rsid w:val="001342D8"/>
    <w:rsid w:val="001344C1"/>
    <w:rsid w:val="00134583"/>
    <w:rsid w:val="00134B52"/>
    <w:rsid w:val="00134BCE"/>
    <w:rsid w:val="00134F1D"/>
    <w:rsid w:val="001351E9"/>
    <w:rsid w:val="0013531E"/>
    <w:rsid w:val="001354CE"/>
    <w:rsid w:val="00135A19"/>
    <w:rsid w:val="00135A3A"/>
    <w:rsid w:val="00135AC9"/>
    <w:rsid w:val="00135CE7"/>
    <w:rsid w:val="0013660A"/>
    <w:rsid w:val="00136653"/>
    <w:rsid w:val="0013674B"/>
    <w:rsid w:val="001367A2"/>
    <w:rsid w:val="00136835"/>
    <w:rsid w:val="00136995"/>
    <w:rsid w:val="00136A85"/>
    <w:rsid w:val="0013753D"/>
    <w:rsid w:val="0013783A"/>
    <w:rsid w:val="00137945"/>
    <w:rsid w:val="0013794B"/>
    <w:rsid w:val="00137A76"/>
    <w:rsid w:val="00137A90"/>
    <w:rsid w:val="00137CED"/>
    <w:rsid w:val="00137F0A"/>
    <w:rsid w:val="0014002F"/>
    <w:rsid w:val="00140448"/>
    <w:rsid w:val="001409AC"/>
    <w:rsid w:val="00140AE2"/>
    <w:rsid w:val="00140E19"/>
    <w:rsid w:val="00140FD6"/>
    <w:rsid w:val="00141203"/>
    <w:rsid w:val="00141339"/>
    <w:rsid w:val="001413B6"/>
    <w:rsid w:val="001415D8"/>
    <w:rsid w:val="00141959"/>
    <w:rsid w:val="00141A3E"/>
    <w:rsid w:val="00141AD5"/>
    <w:rsid w:val="00141D6F"/>
    <w:rsid w:val="001423B6"/>
    <w:rsid w:val="00142924"/>
    <w:rsid w:val="00142AAF"/>
    <w:rsid w:val="00142C98"/>
    <w:rsid w:val="00142CFA"/>
    <w:rsid w:val="00143404"/>
    <w:rsid w:val="00144A46"/>
    <w:rsid w:val="00144C55"/>
    <w:rsid w:val="0014502B"/>
    <w:rsid w:val="001457CD"/>
    <w:rsid w:val="00145B9A"/>
    <w:rsid w:val="00145D86"/>
    <w:rsid w:val="00145FEC"/>
    <w:rsid w:val="001463C5"/>
    <w:rsid w:val="0014679E"/>
    <w:rsid w:val="00146B64"/>
    <w:rsid w:val="00146F25"/>
    <w:rsid w:val="00147028"/>
    <w:rsid w:val="0014714A"/>
    <w:rsid w:val="00147466"/>
    <w:rsid w:val="00147545"/>
    <w:rsid w:val="00147A46"/>
    <w:rsid w:val="00147A71"/>
    <w:rsid w:val="0015010A"/>
    <w:rsid w:val="00150112"/>
    <w:rsid w:val="001502AE"/>
    <w:rsid w:val="001503C0"/>
    <w:rsid w:val="00150B63"/>
    <w:rsid w:val="00150F0C"/>
    <w:rsid w:val="00150F50"/>
    <w:rsid w:val="00150F7D"/>
    <w:rsid w:val="00151426"/>
    <w:rsid w:val="0015189C"/>
    <w:rsid w:val="001518D7"/>
    <w:rsid w:val="001519A1"/>
    <w:rsid w:val="001519CE"/>
    <w:rsid w:val="00151B47"/>
    <w:rsid w:val="00151B87"/>
    <w:rsid w:val="00152100"/>
    <w:rsid w:val="001522A0"/>
    <w:rsid w:val="0015244E"/>
    <w:rsid w:val="00152482"/>
    <w:rsid w:val="001524D9"/>
    <w:rsid w:val="00152995"/>
    <w:rsid w:val="00152A8B"/>
    <w:rsid w:val="00152BF2"/>
    <w:rsid w:val="00152DE6"/>
    <w:rsid w:val="00152EEA"/>
    <w:rsid w:val="00152FAE"/>
    <w:rsid w:val="00153316"/>
    <w:rsid w:val="00153668"/>
    <w:rsid w:val="00153706"/>
    <w:rsid w:val="00153882"/>
    <w:rsid w:val="0015409F"/>
    <w:rsid w:val="001545B5"/>
    <w:rsid w:val="0015461F"/>
    <w:rsid w:val="00154630"/>
    <w:rsid w:val="00154696"/>
    <w:rsid w:val="001549E7"/>
    <w:rsid w:val="00154D3A"/>
    <w:rsid w:val="00154DB3"/>
    <w:rsid w:val="001555E2"/>
    <w:rsid w:val="00155788"/>
    <w:rsid w:val="0015579C"/>
    <w:rsid w:val="001558B8"/>
    <w:rsid w:val="0015591F"/>
    <w:rsid w:val="00156BA7"/>
    <w:rsid w:val="00156CDE"/>
    <w:rsid w:val="00156DE4"/>
    <w:rsid w:val="001574E2"/>
    <w:rsid w:val="00157549"/>
    <w:rsid w:val="0016066D"/>
    <w:rsid w:val="00160712"/>
    <w:rsid w:val="00160823"/>
    <w:rsid w:val="00160A45"/>
    <w:rsid w:val="00160A88"/>
    <w:rsid w:val="00160F05"/>
    <w:rsid w:val="0016103F"/>
    <w:rsid w:val="00161098"/>
    <w:rsid w:val="0016171E"/>
    <w:rsid w:val="00161867"/>
    <w:rsid w:val="0016188F"/>
    <w:rsid w:val="00161AA2"/>
    <w:rsid w:val="00161D39"/>
    <w:rsid w:val="001621B5"/>
    <w:rsid w:val="00162423"/>
    <w:rsid w:val="00163301"/>
    <w:rsid w:val="0016331B"/>
    <w:rsid w:val="0016364D"/>
    <w:rsid w:val="0016373B"/>
    <w:rsid w:val="00163B41"/>
    <w:rsid w:val="00163C35"/>
    <w:rsid w:val="00163E16"/>
    <w:rsid w:val="00163F37"/>
    <w:rsid w:val="0016412C"/>
    <w:rsid w:val="0016427B"/>
    <w:rsid w:val="00164564"/>
    <w:rsid w:val="001648F3"/>
    <w:rsid w:val="00164C76"/>
    <w:rsid w:val="00165223"/>
    <w:rsid w:val="00165711"/>
    <w:rsid w:val="00165A3B"/>
    <w:rsid w:val="00165D37"/>
    <w:rsid w:val="00165E25"/>
    <w:rsid w:val="00165E97"/>
    <w:rsid w:val="00165EFC"/>
    <w:rsid w:val="00165F41"/>
    <w:rsid w:val="00166201"/>
    <w:rsid w:val="001664DD"/>
    <w:rsid w:val="001665DC"/>
    <w:rsid w:val="0016677E"/>
    <w:rsid w:val="00166A17"/>
    <w:rsid w:val="00166AF3"/>
    <w:rsid w:val="0016731C"/>
    <w:rsid w:val="001677D9"/>
    <w:rsid w:val="0016790F"/>
    <w:rsid w:val="00167FB4"/>
    <w:rsid w:val="001702FF"/>
    <w:rsid w:val="00170391"/>
    <w:rsid w:val="0017068D"/>
    <w:rsid w:val="001706BD"/>
    <w:rsid w:val="00170846"/>
    <w:rsid w:val="00170911"/>
    <w:rsid w:val="00170B84"/>
    <w:rsid w:val="00170C56"/>
    <w:rsid w:val="00170CA1"/>
    <w:rsid w:val="00171F12"/>
    <w:rsid w:val="00171FF7"/>
    <w:rsid w:val="00172A27"/>
    <w:rsid w:val="00172BE0"/>
    <w:rsid w:val="00172CD0"/>
    <w:rsid w:val="00173055"/>
    <w:rsid w:val="0017312E"/>
    <w:rsid w:val="00173286"/>
    <w:rsid w:val="0017339E"/>
    <w:rsid w:val="00173A00"/>
    <w:rsid w:val="00173DF2"/>
    <w:rsid w:val="00174363"/>
    <w:rsid w:val="00174534"/>
    <w:rsid w:val="00174690"/>
    <w:rsid w:val="00174783"/>
    <w:rsid w:val="00174849"/>
    <w:rsid w:val="00174A08"/>
    <w:rsid w:val="00174B81"/>
    <w:rsid w:val="00174C0E"/>
    <w:rsid w:val="00174E40"/>
    <w:rsid w:val="00174FF9"/>
    <w:rsid w:val="00175091"/>
    <w:rsid w:val="00175126"/>
    <w:rsid w:val="00175316"/>
    <w:rsid w:val="00175FFE"/>
    <w:rsid w:val="0017609F"/>
    <w:rsid w:val="001761FA"/>
    <w:rsid w:val="0017627F"/>
    <w:rsid w:val="0017631C"/>
    <w:rsid w:val="00176385"/>
    <w:rsid w:val="00176435"/>
    <w:rsid w:val="001765A8"/>
    <w:rsid w:val="0017680B"/>
    <w:rsid w:val="00176961"/>
    <w:rsid w:val="00176B13"/>
    <w:rsid w:val="00176CF7"/>
    <w:rsid w:val="00176EFC"/>
    <w:rsid w:val="0017706C"/>
    <w:rsid w:val="00177426"/>
    <w:rsid w:val="001776B0"/>
    <w:rsid w:val="00177B6D"/>
    <w:rsid w:val="00177EB7"/>
    <w:rsid w:val="0018003E"/>
    <w:rsid w:val="00180719"/>
    <w:rsid w:val="00180895"/>
    <w:rsid w:val="00180ACF"/>
    <w:rsid w:val="001811BB"/>
    <w:rsid w:val="00181689"/>
    <w:rsid w:val="00181770"/>
    <w:rsid w:val="0018180F"/>
    <w:rsid w:val="00181A0A"/>
    <w:rsid w:val="00181ADF"/>
    <w:rsid w:val="001821AA"/>
    <w:rsid w:val="001821EA"/>
    <w:rsid w:val="00182A23"/>
    <w:rsid w:val="00182C37"/>
    <w:rsid w:val="001830F6"/>
    <w:rsid w:val="00183216"/>
    <w:rsid w:val="001832CD"/>
    <w:rsid w:val="001835B0"/>
    <w:rsid w:val="0018393E"/>
    <w:rsid w:val="00183B6F"/>
    <w:rsid w:val="00184577"/>
    <w:rsid w:val="00184B89"/>
    <w:rsid w:val="00184E78"/>
    <w:rsid w:val="001851A1"/>
    <w:rsid w:val="00185CA7"/>
    <w:rsid w:val="00185F72"/>
    <w:rsid w:val="00186AB0"/>
    <w:rsid w:val="00186F6C"/>
    <w:rsid w:val="0018714D"/>
    <w:rsid w:val="001872A5"/>
    <w:rsid w:val="00187319"/>
    <w:rsid w:val="00187470"/>
    <w:rsid w:val="001874BC"/>
    <w:rsid w:val="0018768D"/>
    <w:rsid w:val="001878FE"/>
    <w:rsid w:val="0018792D"/>
    <w:rsid w:val="00187C31"/>
    <w:rsid w:val="00187F07"/>
    <w:rsid w:val="001901F4"/>
    <w:rsid w:val="001902FB"/>
    <w:rsid w:val="0019060C"/>
    <w:rsid w:val="001906AA"/>
    <w:rsid w:val="00190788"/>
    <w:rsid w:val="00190D0B"/>
    <w:rsid w:val="00191042"/>
    <w:rsid w:val="00191495"/>
    <w:rsid w:val="00191596"/>
    <w:rsid w:val="00191794"/>
    <w:rsid w:val="001919CA"/>
    <w:rsid w:val="00191C0C"/>
    <w:rsid w:val="001924D0"/>
    <w:rsid w:val="001926BE"/>
    <w:rsid w:val="001928B0"/>
    <w:rsid w:val="001929B9"/>
    <w:rsid w:val="00192C9E"/>
    <w:rsid w:val="00192EDC"/>
    <w:rsid w:val="001930FD"/>
    <w:rsid w:val="0019387E"/>
    <w:rsid w:val="00193A2E"/>
    <w:rsid w:val="00193CA6"/>
    <w:rsid w:val="00193DA0"/>
    <w:rsid w:val="00193DFF"/>
    <w:rsid w:val="00193F52"/>
    <w:rsid w:val="00193FF6"/>
    <w:rsid w:val="00194342"/>
    <w:rsid w:val="00194456"/>
    <w:rsid w:val="00194556"/>
    <w:rsid w:val="00194841"/>
    <w:rsid w:val="00194987"/>
    <w:rsid w:val="00194B28"/>
    <w:rsid w:val="0019506A"/>
    <w:rsid w:val="00195669"/>
    <w:rsid w:val="001956C9"/>
    <w:rsid w:val="00195786"/>
    <w:rsid w:val="00195F28"/>
    <w:rsid w:val="00195F3D"/>
    <w:rsid w:val="00196012"/>
    <w:rsid w:val="001963A2"/>
    <w:rsid w:val="00196634"/>
    <w:rsid w:val="00196691"/>
    <w:rsid w:val="00196AE0"/>
    <w:rsid w:val="00196CDF"/>
    <w:rsid w:val="00196E27"/>
    <w:rsid w:val="001974F1"/>
    <w:rsid w:val="00197593"/>
    <w:rsid w:val="001976E4"/>
    <w:rsid w:val="001978F0"/>
    <w:rsid w:val="00197B93"/>
    <w:rsid w:val="00197C37"/>
    <w:rsid w:val="00197CF6"/>
    <w:rsid w:val="00197F3F"/>
    <w:rsid w:val="001A0068"/>
    <w:rsid w:val="001A05D8"/>
    <w:rsid w:val="001A0753"/>
    <w:rsid w:val="001A081B"/>
    <w:rsid w:val="001A0881"/>
    <w:rsid w:val="001A0F8B"/>
    <w:rsid w:val="001A10A8"/>
    <w:rsid w:val="001A1913"/>
    <w:rsid w:val="001A1F1B"/>
    <w:rsid w:val="001A212C"/>
    <w:rsid w:val="001A25CE"/>
    <w:rsid w:val="001A2840"/>
    <w:rsid w:val="001A2ED2"/>
    <w:rsid w:val="001A3656"/>
    <w:rsid w:val="001A367F"/>
    <w:rsid w:val="001A3AA3"/>
    <w:rsid w:val="001A3B97"/>
    <w:rsid w:val="001A3D18"/>
    <w:rsid w:val="001A4024"/>
    <w:rsid w:val="001A4603"/>
    <w:rsid w:val="001A4605"/>
    <w:rsid w:val="001A485E"/>
    <w:rsid w:val="001A4C40"/>
    <w:rsid w:val="001A4CB8"/>
    <w:rsid w:val="001A4DE0"/>
    <w:rsid w:val="001A5521"/>
    <w:rsid w:val="001A588B"/>
    <w:rsid w:val="001A5A9C"/>
    <w:rsid w:val="001A606E"/>
    <w:rsid w:val="001A6195"/>
    <w:rsid w:val="001A64D1"/>
    <w:rsid w:val="001A66A7"/>
    <w:rsid w:val="001A6831"/>
    <w:rsid w:val="001A69C7"/>
    <w:rsid w:val="001A6BBD"/>
    <w:rsid w:val="001A7CAC"/>
    <w:rsid w:val="001A7F59"/>
    <w:rsid w:val="001A7FD8"/>
    <w:rsid w:val="001B0266"/>
    <w:rsid w:val="001B05A7"/>
    <w:rsid w:val="001B0BED"/>
    <w:rsid w:val="001B11E5"/>
    <w:rsid w:val="001B1359"/>
    <w:rsid w:val="001B137E"/>
    <w:rsid w:val="001B1461"/>
    <w:rsid w:val="001B1759"/>
    <w:rsid w:val="001B1AF0"/>
    <w:rsid w:val="001B2790"/>
    <w:rsid w:val="001B2B91"/>
    <w:rsid w:val="001B2ED1"/>
    <w:rsid w:val="001B2FA3"/>
    <w:rsid w:val="001B385F"/>
    <w:rsid w:val="001B4033"/>
    <w:rsid w:val="001B428C"/>
    <w:rsid w:val="001B45E2"/>
    <w:rsid w:val="001B4EC5"/>
    <w:rsid w:val="001B51F8"/>
    <w:rsid w:val="001B54EC"/>
    <w:rsid w:val="001B5867"/>
    <w:rsid w:val="001B59D3"/>
    <w:rsid w:val="001B5D9B"/>
    <w:rsid w:val="001B5D9C"/>
    <w:rsid w:val="001B5E5B"/>
    <w:rsid w:val="001B5E90"/>
    <w:rsid w:val="001B6874"/>
    <w:rsid w:val="001B6E30"/>
    <w:rsid w:val="001B705C"/>
    <w:rsid w:val="001B7453"/>
    <w:rsid w:val="001B77B5"/>
    <w:rsid w:val="001C0270"/>
    <w:rsid w:val="001C0463"/>
    <w:rsid w:val="001C0666"/>
    <w:rsid w:val="001C0FEB"/>
    <w:rsid w:val="001C133A"/>
    <w:rsid w:val="001C15A6"/>
    <w:rsid w:val="001C20F5"/>
    <w:rsid w:val="001C22DF"/>
    <w:rsid w:val="001C2817"/>
    <w:rsid w:val="001C2A66"/>
    <w:rsid w:val="001C2A77"/>
    <w:rsid w:val="001C2AA7"/>
    <w:rsid w:val="001C2ABC"/>
    <w:rsid w:val="001C33F8"/>
    <w:rsid w:val="001C3410"/>
    <w:rsid w:val="001C375E"/>
    <w:rsid w:val="001C3847"/>
    <w:rsid w:val="001C3A34"/>
    <w:rsid w:val="001C3B59"/>
    <w:rsid w:val="001C41FC"/>
    <w:rsid w:val="001C4214"/>
    <w:rsid w:val="001C4A8F"/>
    <w:rsid w:val="001C4D02"/>
    <w:rsid w:val="001C54EC"/>
    <w:rsid w:val="001C5840"/>
    <w:rsid w:val="001C58BC"/>
    <w:rsid w:val="001C5A3B"/>
    <w:rsid w:val="001C5C14"/>
    <w:rsid w:val="001C63EC"/>
    <w:rsid w:val="001C6659"/>
    <w:rsid w:val="001C67A3"/>
    <w:rsid w:val="001C6BD0"/>
    <w:rsid w:val="001C6CEE"/>
    <w:rsid w:val="001C6D68"/>
    <w:rsid w:val="001C6EBC"/>
    <w:rsid w:val="001C7052"/>
    <w:rsid w:val="001C71D9"/>
    <w:rsid w:val="001C75B6"/>
    <w:rsid w:val="001C75EA"/>
    <w:rsid w:val="001D0139"/>
    <w:rsid w:val="001D065F"/>
    <w:rsid w:val="001D0832"/>
    <w:rsid w:val="001D0A9F"/>
    <w:rsid w:val="001D0D5D"/>
    <w:rsid w:val="001D0DCF"/>
    <w:rsid w:val="001D167C"/>
    <w:rsid w:val="001D1A76"/>
    <w:rsid w:val="001D1FC5"/>
    <w:rsid w:val="001D2BAB"/>
    <w:rsid w:val="001D2D54"/>
    <w:rsid w:val="001D2F93"/>
    <w:rsid w:val="001D3018"/>
    <w:rsid w:val="001D3DF2"/>
    <w:rsid w:val="001D3E1C"/>
    <w:rsid w:val="001D3EE3"/>
    <w:rsid w:val="001D4099"/>
    <w:rsid w:val="001D44C7"/>
    <w:rsid w:val="001D4A38"/>
    <w:rsid w:val="001D4EAC"/>
    <w:rsid w:val="001D524E"/>
    <w:rsid w:val="001D57B2"/>
    <w:rsid w:val="001D60E3"/>
    <w:rsid w:val="001D60F2"/>
    <w:rsid w:val="001D6633"/>
    <w:rsid w:val="001D6671"/>
    <w:rsid w:val="001D66B8"/>
    <w:rsid w:val="001D6E98"/>
    <w:rsid w:val="001D6F7D"/>
    <w:rsid w:val="001D70E1"/>
    <w:rsid w:val="001D7692"/>
    <w:rsid w:val="001D784C"/>
    <w:rsid w:val="001D7946"/>
    <w:rsid w:val="001D795E"/>
    <w:rsid w:val="001D7A89"/>
    <w:rsid w:val="001D7FC2"/>
    <w:rsid w:val="001E0018"/>
    <w:rsid w:val="001E0095"/>
    <w:rsid w:val="001E01ED"/>
    <w:rsid w:val="001E02CB"/>
    <w:rsid w:val="001E06BE"/>
    <w:rsid w:val="001E0728"/>
    <w:rsid w:val="001E0A65"/>
    <w:rsid w:val="001E0E7F"/>
    <w:rsid w:val="001E11E0"/>
    <w:rsid w:val="001E12BA"/>
    <w:rsid w:val="001E15B3"/>
    <w:rsid w:val="001E1FCD"/>
    <w:rsid w:val="001E23B8"/>
    <w:rsid w:val="001E2728"/>
    <w:rsid w:val="001E2C27"/>
    <w:rsid w:val="001E3144"/>
    <w:rsid w:val="001E3662"/>
    <w:rsid w:val="001E3887"/>
    <w:rsid w:val="001E391D"/>
    <w:rsid w:val="001E4212"/>
    <w:rsid w:val="001E4849"/>
    <w:rsid w:val="001E4DC3"/>
    <w:rsid w:val="001E4E38"/>
    <w:rsid w:val="001E4E80"/>
    <w:rsid w:val="001E5222"/>
    <w:rsid w:val="001E52E0"/>
    <w:rsid w:val="001E52FA"/>
    <w:rsid w:val="001E535F"/>
    <w:rsid w:val="001E54CE"/>
    <w:rsid w:val="001E54D7"/>
    <w:rsid w:val="001E5797"/>
    <w:rsid w:val="001E5984"/>
    <w:rsid w:val="001E5991"/>
    <w:rsid w:val="001E5AE4"/>
    <w:rsid w:val="001E63FC"/>
    <w:rsid w:val="001E641C"/>
    <w:rsid w:val="001E642A"/>
    <w:rsid w:val="001E6998"/>
    <w:rsid w:val="001E6B91"/>
    <w:rsid w:val="001E7E5C"/>
    <w:rsid w:val="001F004D"/>
    <w:rsid w:val="001F0271"/>
    <w:rsid w:val="001F0885"/>
    <w:rsid w:val="001F0978"/>
    <w:rsid w:val="001F0CE9"/>
    <w:rsid w:val="001F0D22"/>
    <w:rsid w:val="001F0D80"/>
    <w:rsid w:val="001F0E9E"/>
    <w:rsid w:val="001F106B"/>
    <w:rsid w:val="001F18FB"/>
    <w:rsid w:val="001F1942"/>
    <w:rsid w:val="001F19A0"/>
    <w:rsid w:val="001F1C10"/>
    <w:rsid w:val="001F1E9D"/>
    <w:rsid w:val="001F1FB5"/>
    <w:rsid w:val="001F2335"/>
    <w:rsid w:val="001F2C69"/>
    <w:rsid w:val="001F2D47"/>
    <w:rsid w:val="001F2F57"/>
    <w:rsid w:val="001F3315"/>
    <w:rsid w:val="001F3410"/>
    <w:rsid w:val="001F3953"/>
    <w:rsid w:val="001F3A4D"/>
    <w:rsid w:val="001F3CC6"/>
    <w:rsid w:val="001F3CFA"/>
    <w:rsid w:val="001F41DB"/>
    <w:rsid w:val="001F41EE"/>
    <w:rsid w:val="001F4214"/>
    <w:rsid w:val="001F4234"/>
    <w:rsid w:val="001F4397"/>
    <w:rsid w:val="001F43F7"/>
    <w:rsid w:val="001F47F7"/>
    <w:rsid w:val="001F4947"/>
    <w:rsid w:val="001F4EE7"/>
    <w:rsid w:val="001F5045"/>
    <w:rsid w:val="001F5372"/>
    <w:rsid w:val="001F5532"/>
    <w:rsid w:val="001F557E"/>
    <w:rsid w:val="001F58F1"/>
    <w:rsid w:val="001F5920"/>
    <w:rsid w:val="001F5970"/>
    <w:rsid w:val="001F5B7E"/>
    <w:rsid w:val="001F64B8"/>
    <w:rsid w:val="001F662E"/>
    <w:rsid w:val="001F6DFD"/>
    <w:rsid w:val="001F7480"/>
    <w:rsid w:val="001F77AB"/>
    <w:rsid w:val="001F7C6C"/>
    <w:rsid w:val="001F7D39"/>
    <w:rsid w:val="0020028A"/>
    <w:rsid w:val="0020035F"/>
    <w:rsid w:val="00200B1A"/>
    <w:rsid w:val="00200CFE"/>
    <w:rsid w:val="00200FD1"/>
    <w:rsid w:val="002014CE"/>
    <w:rsid w:val="00201557"/>
    <w:rsid w:val="00201685"/>
    <w:rsid w:val="00202668"/>
    <w:rsid w:val="002027BB"/>
    <w:rsid w:val="00202A64"/>
    <w:rsid w:val="00203356"/>
    <w:rsid w:val="002039F5"/>
    <w:rsid w:val="00203B19"/>
    <w:rsid w:val="00203F1F"/>
    <w:rsid w:val="00203F44"/>
    <w:rsid w:val="002040A7"/>
    <w:rsid w:val="002042E1"/>
    <w:rsid w:val="002045BA"/>
    <w:rsid w:val="00204A18"/>
    <w:rsid w:val="00204BA8"/>
    <w:rsid w:val="00204DB0"/>
    <w:rsid w:val="00205012"/>
    <w:rsid w:val="00205170"/>
    <w:rsid w:val="00205365"/>
    <w:rsid w:val="00205717"/>
    <w:rsid w:val="00205979"/>
    <w:rsid w:val="00205FCD"/>
    <w:rsid w:val="0020635C"/>
    <w:rsid w:val="00206409"/>
    <w:rsid w:val="00206493"/>
    <w:rsid w:val="00206720"/>
    <w:rsid w:val="002067E6"/>
    <w:rsid w:val="00206825"/>
    <w:rsid w:val="0020686B"/>
    <w:rsid w:val="002069B4"/>
    <w:rsid w:val="00206B9E"/>
    <w:rsid w:val="00206CDE"/>
    <w:rsid w:val="0020733F"/>
    <w:rsid w:val="002078EB"/>
    <w:rsid w:val="00207A4F"/>
    <w:rsid w:val="00207B7F"/>
    <w:rsid w:val="00210794"/>
    <w:rsid w:val="00211119"/>
    <w:rsid w:val="002111F4"/>
    <w:rsid w:val="0021149E"/>
    <w:rsid w:val="0021173D"/>
    <w:rsid w:val="002118EE"/>
    <w:rsid w:val="00211B16"/>
    <w:rsid w:val="00212237"/>
    <w:rsid w:val="0021245A"/>
    <w:rsid w:val="00212E9A"/>
    <w:rsid w:val="0021386F"/>
    <w:rsid w:val="0021399C"/>
    <w:rsid w:val="00213F49"/>
    <w:rsid w:val="002140B8"/>
    <w:rsid w:val="00214318"/>
    <w:rsid w:val="002144B4"/>
    <w:rsid w:val="00214A5C"/>
    <w:rsid w:val="00214B7E"/>
    <w:rsid w:val="00214C12"/>
    <w:rsid w:val="00214C92"/>
    <w:rsid w:val="002151B8"/>
    <w:rsid w:val="0021588B"/>
    <w:rsid w:val="002159F6"/>
    <w:rsid w:val="00216649"/>
    <w:rsid w:val="002167DF"/>
    <w:rsid w:val="00216B15"/>
    <w:rsid w:val="00216E29"/>
    <w:rsid w:val="00217A36"/>
    <w:rsid w:val="00217A84"/>
    <w:rsid w:val="00217B7F"/>
    <w:rsid w:val="00217DFC"/>
    <w:rsid w:val="0022016D"/>
    <w:rsid w:val="0022039E"/>
    <w:rsid w:val="00220F79"/>
    <w:rsid w:val="00220F81"/>
    <w:rsid w:val="002217D3"/>
    <w:rsid w:val="00221837"/>
    <w:rsid w:val="00221884"/>
    <w:rsid w:val="00221ACC"/>
    <w:rsid w:val="00222123"/>
    <w:rsid w:val="0022257B"/>
    <w:rsid w:val="0022264F"/>
    <w:rsid w:val="00222BA1"/>
    <w:rsid w:val="00222D16"/>
    <w:rsid w:val="00223526"/>
    <w:rsid w:val="002241BE"/>
    <w:rsid w:val="0022463A"/>
    <w:rsid w:val="00224CF2"/>
    <w:rsid w:val="002250DD"/>
    <w:rsid w:val="002251A0"/>
    <w:rsid w:val="002253F6"/>
    <w:rsid w:val="0022546D"/>
    <w:rsid w:val="00225CAA"/>
    <w:rsid w:val="00225DB9"/>
    <w:rsid w:val="00225DEB"/>
    <w:rsid w:val="00225F1B"/>
    <w:rsid w:val="002261D2"/>
    <w:rsid w:val="0022620E"/>
    <w:rsid w:val="002269E1"/>
    <w:rsid w:val="00226CF9"/>
    <w:rsid w:val="00226D42"/>
    <w:rsid w:val="00227D2D"/>
    <w:rsid w:val="00230084"/>
    <w:rsid w:val="0023048C"/>
    <w:rsid w:val="00230534"/>
    <w:rsid w:val="0023071E"/>
    <w:rsid w:val="0023099A"/>
    <w:rsid w:val="00230EFD"/>
    <w:rsid w:val="002310F1"/>
    <w:rsid w:val="00231103"/>
    <w:rsid w:val="0023122F"/>
    <w:rsid w:val="00231598"/>
    <w:rsid w:val="0023175F"/>
    <w:rsid w:val="0023193A"/>
    <w:rsid w:val="00232009"/>
    <w:rsid w:val="0023226E"/>
    <w:rsid w:val="00232567"/>
    <w:rsid w:val="0023271A"/>
    <w:rsid w:val="002328E3"/>
    <w:rsid w:val="00232955"/>
    <w:rsid w:val="00232BC7"/>
    <w:rsid w:val="00232D59"/>
    <w:rsid w:val="00232DFE"/>
    <w:rsid w:val="00233435"/>
    <w:rsid w:val="002335D0"/>
    <w:rsid w:val="00233AB9"/>
    <w:rsid w:val="002340CC"/>
    <w:rsid w:val="002343F7"/>
    <w:rsid w:val="00234520"/>
    <w:rsid w:val="00234C13"/>
    <w:rsid w:val="00234FC1"/>
    <w:rsid w:val="00234FEE"/>
    <w:rsid w:val="002353C3"/>
    <w:rsid w:val="002359A1"/>
    <w:rsid w:val="00235D14"/>
    <w:rsid w:val="00235E0B"/>
    <w:rsid w:val="00235E9B"/>
    <w:rsid w:val="0023618D"/>
    <w:rsid w:val="00236A86"/>
    <w:rsid w:val="00236B53"/>
    <w:rsid w:val="002374F6"/>
    <w:rsid w:val="00237731"/>
    <w:rsid w:val="00237780"/>
    <w:rsid w:val="00237BC9"/>
    <w:rsid w:val="00237DFA"/>
    <w:rsid w:val="00237E42"/>
    <w:rsid w:val="002402ED"/>
    <w:rsid w:val="00240537"/>
    <w:rsid w:val="00240886"/>
    <w:rsid w:val="00240CC4"/>
    <w:rsid w:val="00240F78"/>
    <w:rsid w:val="002412C7"/>
    <w:rsid w:val="00241841"/>
    <w:rsid w:val="00241B3D"/>
    <w:rsid w:val="0024205F"/>
    <w:rsid w:val="00242431"/>
    <w:rsid w:val="00242790"/>
    <w:rsid w:val="00242871"/>
    <w:rsid w:val="00242BE3"/>
    <w:rsid w:val="00242EE6"/>
    <w:rsid w:val="00243216"/>
    <w:rsid w:val="0024333A"/>
    <w:rsid w:val="00243B4D"/>
    <w:rsid w:val="00243F6C"/>
    <w:rsid w:val="00243F90"/>
    <w:rsid w:val="0024448C"/>
    <w:rsid w:val="0024488A"/>
    <w:rsid w:val="002448C6"/>
    <w:rsid w:val="00245CDA"/>
    <w:rsid w:val="00245F28"/>
    <w:rsid w:val="00246090"/>
    <w:rsid w:val="0024624D"/>
    <w:rsid w:val="002465E5"/>
    <w:rsid w:val="00246720"/>
    <w:rsid w:val="00246898"/>
    <w:rsid w:val="00246FAA"/>
    <w:rsid w:val="0024718A"/>
    <w:rsid w:val="002472CD"/>
    <w:rsid w:val="0024750F"/>
    <w:rsid w:val="00247AB6"/>
    <w:rsid w:val="00247AD9"/>
    <w:rsid w:val="00247DD0"/>
    <w:rsid w:val="00247DE6"/>
    <w:rsid w:val="0025004C"/>
    <w:rsid w:val="00250287"/>
    <w:rsid w:val="00250615"/>
    <w:rsid w:val="0025089D"/>
    <w:rsid w:val="002512D1"/>
    <w:rsid w:val="00251948"/>
    <w:rsid w:val="00251C60"/>
    <w:rsid w:val="00251C7C"/>
    <w:rsid w:val="00251EB6"/>
    <w:rsid w:val="0025213D"/>
    <w:rsid w:val="00252140"/>
    <w:rsid w:val="002523D5"/>
    <w:rsid w:val="00252441"/>
    <w:rsid w:val="00252723"/>
    <w:rsid w:val="00252D40"/>
    <w:rsid w:val="002530B6"/>
    <w:rsid w:val="0025328F"/>
    <w:rsid w:val="00253674"/>
    <w:rsid w:val="002536FE"/>
    <w:rsid w:val="002537A9"/>
    <w:rsid w:val="00253CF5"/>
    <w:rsid w:val="0025404E"/>
    <w:rsid w:val="00254406"/>
    <w:rsid w:val="002544AE"/>
    <w:rsid w:val="00254680"/>
    <w:rsid w:val="00254718"/>
    <w:rsid w:val="002547E7"/>
    <w:rsid w:val="00254851"/>
    <w:rsid w:val="0025487E"/>
    <w:rsid w:val="00254B96"/>
    <w:rsid w:val="00255102"/>
    <w:rsid w:val="0025557C"/>
    <w:rsid w:val="0025586C"/>
    <w:rsid w:val="00255A16"/>
    <w:rsid w:val="00255E96"/>
    <w:rsid w:val="00256634"/>
    <w:rsid w:val="002567E5"/>
    <w:rsid w:val="00256A11"/>
    <w:rsid w:val="00256CAB"/>
    <w:rsid w:val="00256F93"/>
    <w:rsid w:val="00257952"/>
    <w:rsid w:val="00257AE6"/>
    <w:rsid w:val="00257C8A"/>
    <w:rsid w:val="00257CA2"/>
    <w:rsid w:val="00257E65"/>
    <w:rsid w:val="00257F11"/>
    <w:rsid w:val="00257FDF"/>
    <w:rsid w:val="002603EF"/>
    <w:rsid w:val="002604E1"/>
    <w:rsid w:val="002609C3"/>
    <w:rsid w:val="00260DCE"/>
    <w:rsid w:val="0026182F"/>
    <w:rsid w:val="00261A63"/>
    <w:rsid w:val="00261CBA"/>
    <w:rsid w:val="0026260B"/>
    <w:rsid w:val="00262643"/>
    <w:rsid w:val="00262797"/>
    <w:rsid w:val="00262825"/>
    <w:rsid w:val="00262899"/>
    <w:rsid w:val="0026292C"/>
    <w:rsid w:val="00262A5C"/>
    <w:rsid w:val="00262A92"/>
    <w:rsid w:val="00263174"/>
    <w:rsid w:val="002634C8"/>
    <w:rsid w:val="0026357C"/>
    <w:rsid w:val="0026383B"/>
    <w:rsid w:val="002638C2"/>
    <w:rsid w:val="00263C32"/>
    <w:rsid w:val="002644CA"/>
    <w:rsid w:val="0026461C"/>
    <w:rsid w:val="00264AD3"/>
    <w:rsid w:val="00264E8C"/>
    <w:rsid w:val="00265976"/>
    <w:rsid w:val="002662DE"/>
    <w:rsid w:val="00266A23"/>
    <w:rsid w:val="00266EB2"/>
    <w:rsid w:val="00266F92"/>
    <w:rsid w:val="002671C7"/>
    <w:rsid w:val="002677EF"/>
    <w:rsid w:val="00267D27"/>
    <w:rsid w:val="002702E8"/>
    <w:rsid w:val="00270B8F"/>
    <w:rsid w:val="00271A46"/>
    <w:rsid w:val="00271D51"/>
    <w:rsid w:val="00271F20"/>
    <w:rsid w:val="00271F57"/>
    <w:rsid w:val="00271FE2"/>
    <w:rsid w:val="002725E7"/>
    <w:rsid w:val="00272AD7"/>
    <w:rsid w:val="00272B9C"/>
    <w:rsid w:val="00272C6C"/>
    <w:rsid w:val="00272C8D"/>
    <w:rsid w:val="00273244"/>
    <w:rsid w:val="0027328A"/>
    <w:rsid w:val="00273432"/>
    <w:rsid w:val="00273720"/>
    <w:rsid w:val="0027388F"/>
    <w:rsid w:val="00273D50"/>
    <w:rsid w:val="002743AE"/>
    <w:rsid w:val="00274567"/>
    <w:rsid w:val="002749D4"/>
    <w:rsid w:val="002752B1"/>
    <w:rsid w:val="002754CF"/>
    <w:rsid w:val="00275A62"/>
    <w:rsid w:val="00275C21"/>
    <w:rsid w:val="00275C69"/>
    <w:rsid w:val="0027660E"/>
    <w:rsid w:val="00276691"/>
    <w:rsid w:val="00276820"/>
    <w:rsid w:val="00276B17"/>
    <w:rsid w:val="00276E18"/>
    <w:rsid w:val="002775B0"/>
    <w:rsid w:val="00277660"/>
    <w:rsid w:val="00277926"/>
    <w:rsid w:val="00277B69"/>
    <w:rsid w:val="00277BA1"/>
    <w:rsid w:val="00277CBB"/>
    <w:rsid w:val="00277E4B"/>
    <w:rsid w:val="0028018F"/>
    <w:rsid w:val="00280BFB"/>
    <w:rsid w:val="00280DF7"/>
    <w:rsid w:val="00280F54"/>
    <w:rsid w:val="00280F9D"/>
    <w:rsid w:val="00280FB8"/>
    <w:rsid w:val="002812D3"/>
    <w:rsid w:val="002813D5"/>
    <w:rsid w:val="00282278"/>
    <w:rsid w:val="0028273C"/>
    <w:rsid w:val="00282BFD"/>
    <w:rsid w:val="00282C67"/>
    <w:rsid w:val="00282F36"/>
    <w:rsid w:val="002830F5"/>
    <w:rsid w:val="00283500"/>
    <w:rsid w:val="002838A0"/>
    <w:rsid w:val="00283FCA"/>
    <w:rsid w:val="002840D9"/>
    <w:rsid w:val="00284604"/>
    <w:rsid w:val="00284717"/>
    <w:rsid w:val="00284B50"/>
    <w:rsid w:val="00284D01"/>
    <w:rsid w:val="00285246"/>
    <w:rsid w:val="002854BB"/>
    <w:rsid w:val="002854C3"/>
    <w:rsid w:val="002856CA"/>
    <w:rsid w:val="00285932"/>
    <w:rsid w:val="00285A45"/>
    <w:rsid w:val="00285DF9"/>
    <w:rsid w:val="00286005"/>
    <w:rsid w:val="002863A7"/>
    <w:rsid w:val="002865C5"/>
    <w:rsid w:val="00286F5C"/>
    <w:rsid w:val="002874E0"/>
    <w:rsid w:val="00287722"/>
    <w:rsid w:val="00287742"/>
    <w:rsid w:val="002879BA"/>
    <w:rsid w:val="00287ADC"/>
    <w:rsid w:val="00287CA2"/>
    <w:rsid w:val="00290093"/>
    <w:rsid w:val="00290244"/>
    <w:rsid w:val="00290763"/>
    <w:rsid w:val="00290942"/>
    <w:rsid w:val="00290A71"/>
    <w:rsid w:val="00290C4B"/>
    <w:rsid w:val="0029124E"/>
    <w:rsid w:val="00291580"/>
    <w:rsid w:val="002918F1"/>
    <w:rsid w:val="00291E9E"/>
    <w:rsid w:val="00291F55"/>
    <w:rsid w:val="00292223"/>
    <w:rsid w:val="00292625"/>
    <w:rsid w:val="00292691"/>
    <w:rsid w:val="00293059"/>
    <w:rsid w:val="002931A4"/>
    <w:rsid w:val="0029328E"/>
    <w:rsid w:val="00293358"/>
    <w:rsid w:val="00293476"/>
    <w:rsid w:val="002934E5"/>
    <w:rsid w:val="002939DC"/>
    <w:rsid w:val="00293A0C"/>
    <w:rsid w:val="002941F9"/>
    <w:rsid w:val="002949BF"/>
    <w:rsid w:val="00294A4C"/>
    <w:rsid w:val="00294F60"/>
    <w:rsid w:val="0029543F"/>
    <w:rsid w:val="00295909"/>
    <w:rsid w:val="002959B8"/>
    <w:rsid w:val="002959F6"/>
    <w:rsid w:val="002965AA"/>
    <w:rsid w:val="00296614"/>
    <w:rsid w:val="00296B72"/>
    <w:rsid w:val="00297080"/>
    <w:rsid w:val="002970E6"/>
    <w:rsid w:val="0029735C"/>
    <w:rsid w:val="002979AE"/>
    <w:rsid w:val="00297A8B"/>
    <w:rsid w:val="002A0552"/>
    <w:rsid w:val="002A0A28"/>
    <w:rsid w:val="002A0D72"/>
    <w:rsid w:val="002A107A"/>
    <w:rsid w:val="002A119C"/>
    <w:rsid w:val="002A1FDC"/>
    <w:rsid w:val="002A297F"/>
    <w:rsid w:val="002A2D82"/>
    <w:rsid w:val="002A30E0"/>
    <w:rsid w:val="002A320E"/>
    <w:rsid w:val="002A3E21"/>
    <w:rsid w:val="002A40FD"/>
    <w:rsid w:val="002A437A"/>
    <w:rsid w:val="002A476F"/>
    <w:rsid w:val="002A4B41"/>
    <w:rsid w:val="002A4F04"/>
    <w:rsid w:val="002A502A"/>
    <w:rsid w:val="002A50E0"/>
    <w:rsid w:val="002A5125"/>
    <w:rsid w:val="002A57C2"/>
    <w:rsid w:val="002A59A0"/>
    <w:rsid w:val="002A5A35"/>
    <w:rsid w:val="002A5F52"/>
    <w:rsid w:val="002A6081"/>
    <w:rsid w:val="002A652B"/>
    <w:rsid w:val="002A6827"/>
    <w:rsid w:val="002A6A33"/>
    <w:rsid w:val="002A6E01"/>
    <w:rsid w:val="002A6E23"/>
    <w:rsid w:val="002A6E88"/>
    <w:rsid w:val="002A6EA7"/>
    <w:rsid w:val="002A71A0"/>
    <w:rsid w:val="002A7249"/>
    <w:rsid w:val="002A73D9"/>
    <w:rsid w:val="002A747A"/>
    <w:rsid w:val="002A753E"/>
    <w:rsid w:val="002A7638"/>
    <w:rsid w:val="002A78B1"/>
    <w:rsid w:val="002A7982"/>
    <w:rsid w:val="002B0DDF"/>
    <w:rsid w:val="002B0F60"/>
    <w:rsid w:val="002B11CD"/>
    <w:rsid w:val="002B1594"/>
    <w:rsid w:val="002B1599"/>
    <w:rsid w:val="002B1BDC"/>
    <w:rsid w:val="002B1E60"/>
    <w:rsid w:val="002B1FF5"/>
    <w:rsid w:val="002B202D"/>
    <w:rsid w:val="002B207B"/>
    <w:rsid w:val="002B272C"/>
    <w:rsid w:val="002B2A2D"/>
    <w:rsid w:val="002B2B05"/>
    <w:rsid w:val="002B2F74"/>
    <w:rsid w:val="002B2F9F"/>
    <w:rsid w:val="002B3801"/>
    <w:rsid w:val="002B3A73"/>
    <w:rsid w:val="002B3C0B"/>
    <w:rsid w:val="002B4009"/>
    <w:rsid w:val="002B40F2"/>
    <w:rsid w:val="002B41FE"/>
    <w:rsid w:val="002B4305"/>
    <w:rsid w:val="002B44B0"/>
    <w:rsid w:val="002B4651"/>
    <w:rsid w:val="002B49A5"/>
    <w:rsid w:val="002B49F0"/>
    <w:rsid w:val="002B4A60"/>
    <w:rsid w:val="002B4EBC"/>
    <w:rsid w:val="002B4F6A"/>
    <w:rsid w:val="002B5031"/>
    <w:rsid w:val="002B5480"/>
    <w:rsid w:val="002B559D"/>
    <w:rsid w:val="002B55EC"/>
    <w:rsid w:val="002B59E0"/>
    <w:rsid w:val="002B5A36"/>
    <w:rsid w:val="002B5EA7"/>
    <w:rsid w:val="002B5F8E"/>
    <w:rsid w:val="002B6160"/>
    <w:rsid w:val="002B6E3C"/>
    <w:rsid w:val="002B7164"/>
    <w:rsid w:val="002B7435"/>
    <w:rsid w:val="002B758B"/>
    <w:rsid w:val="002B77FA"/>
    <w:rsid w:val="002B78F4"/>
    <w:rsid w:val="002C00D8"/>
    <w:rsid w:val="002C0D5B"/>
    <w:rsid w:val="002C0E1F"/>
    <w:rsid w:val="002C0ECF"/>
    <w:rsid w:val="002C0F3D"/>
    <w:rsid w:val="002C14E7"/>
    <w:rsid w:val="002C1B49"/>
    <w:rsid w:val="002C1CF6"/>
    <w:rsid w:val="002C20FD"/>
    <w:rsid w:val="002C2B1E"/>
    <w:rsid w:val="002C2B48"/>
    <w:rsid w:val="002C2BB9"/>
    <w:rsid w:val="002C352E"/>
    <w:rsid w:val="002C37E7"/>
    <w:rsid w:val="002C3FBB"/>
    <w:rsid w:val="002C4A6D"/>
    <w:rsid w:val="002C4D2F"/>
    <w:rsid w:val="002C4DA6"/>
    <w:rsid w:val="002C552B"/>
    <w:rsid w:val="002C56FB"/>
    <w:rsid w:val="002C5887"/>
    <w:rsid w:val="002C58DC"/>
    <w:rsid w:val="002C599A"/>
    <w:rsid w:val="002C5B4D"/>
    <w:rsid w:val="002C6222"/>
    <w:rsid w:val="002C637A"/>
    <w:rsid w:val="002C666A"/>
    <w:rsid w:val="002C6735"/>
    <w:rsid w:val="002C6AB3"/>
    <w:rsid w:val="002C7294"/>
    <w:rsid w:val="002C74F1"/>
    <w:rsid w:val="002C7934"/>
    <w:rsid w:val="002C7CB2"/>
    <w:rsid w:val="002D0091"/>
    <w:rsid w:val="002D0557"/>
    <w:rsid w:val="002D067B"/>
    <w:rsid w:val="002D07B5"/>
    <w:rsid w:val="002D0B51"/>
    <w:rsid w:val="002D0BC3"/>
    <w:rsid w:val="002D0E28"/>
    <w:rsid w:val="002D1003"/>
    <w:rsid w:val="002D1362"/>
    <w:rsid w:val="002D1BB2"/>
    <w:rsid w:val="002D2125"/>
    <w:rsid w:val="002D21B8"/>
    <w:rsid w:val="002D2525"/>
    <w:rsid w:val="002D26C0"/>
    <w:rsid w:val="002D319A"/>
    <w:rsid w:val="002D359F"/>
    <w:rsid w:val="002D3A0A"/>
    <w:rsid w:val="002D4705"/>
    <w:rsid w:val="002D4785"/>
    <w:rsid w:val="002D48A3"/>
    <w:rsid w:val="002D4B9F"/>
    <w:rsid w:val="002D55F6"/>
    <w:rsid w:val="002D6041"/>
    <w:rsid w:val="002D6171"/>
    <w:rsid w:val="002D61DC"/>
    <w:rsid w:val="002D62E9"/>
    <w:rsid w:val="002D649D"/>
    <w:rsid w:val="002D6507"/>
    <w:rsid w:val="002D691A"/>
    <w:rsid w:val="002D71E7"/>
    <w:rsid w:val="002D7430"/>
    <w:rsid w:val="002D770B"/>
    <w:rsid w:val="002D7E30"/>
    <w:rsid w:val="002E03C1"/>
    <w:rsid w:val="002E05B0"/>
    <w:rsid w:val="002E08D0"/>
    <w:rsid w:val="002E0D47"/>
    <w:rsid w:val="002E0E01"/>
    <w:rsid w:val="002E1002"/>
    <w:rsid w:val="002E157A"/>
    <w:rsid w:val="002E2036"/>
    <w:rsid w:val="002E2086"/>
    <w:rsid w:val="002E21A5"/>
    <w:rsid w:val="002E2299"/>
    <w:rsid w:val="002E2735"/>
    <w:rsid w:val="002E28B4"/>
    <w:rsid w:val="002E2EE6"/>
    <w:rsid w:val="002E3030"/>
    <w:rsid w:val="002E3156"/>
    <w:rsid w:val="002E327E"/>
    <w:rsid w:val="002E3789"/>
    <w:rsid w:val="002E3919"/>
    <w:rsid w:val="002E3974"/>
    <w:rsid w:val="002E3A1B"/>
    <w:rsid w:val="002E3B99"/>
    <w:rsid w:val="002E44AB"/>
    <w:rsid w:val="002E4C04"/>
    <w:rsid w:val="002E4F92"/>
    <w:rsid w:val="002E5A69"/>
    <w:rsid w:val="002E5CD3"/>
    <w:rsid w:val="002E677F"/>
    <w:rsid w:val="002E6962"/>
    <w:rsid w:val="002E6A43"/>
    <w:rsid w:val="002E6DF3"/>
    <w:rsid w:val="002E6E24"/>
    <w:rsid w:val="002E6F02"/>
    <w:rsid w:val="002E7816"/>
    <w:rsid w:val="002E783D"/>
    <w:rsid w:val="002E7841"/>
    <w:rsid w:val="002E79EB"/>
    <w:rsid w:val="002E7A33"/>
    <w:rsid w:val="002E7A6B"/>
    <w:rsid w:val="002E7C8D"/>
    <w:rsid w:val="002E7CE2"/>
    <w:rsid w:val="002F012F"/>
    <w:rsid w:val="002F0415"/>
    <w:rsid w:val="002F0D6C"/>
    <w:rsid w:val="002F0F29"/>
    <w:rsid w:val="002F0F75"/>
    <w:rsid w:val="002F11FB"/>
    <w:rsid w:val="002F1276"/>
    <w:rsid w:val="002F1498"/>
    <w:rsid w:val="002F1592"/>
    <w:rsid w:val="002F1663"/>
    <w:rsid w:val="002F16BF"/>
    <w:rsid w:val="002F16E7"/>
    <w:rsid w:val="002F18FA"/>
    <w:rsid w:val="002F1C80"/>
    <w:rsid w:val="002F1EB4"/>
    <w:rsid w:val="002F1F54"/>
    <w:rsid w:val="002F29B9"/>
    <w:rsid w:val="002F2C05"/>
    <w:rsid w:val="002F2CE9"/>
    <w:rsid w:val="002F3063"/>
    <w:rsid w:val="002F3211"/>
    <w:rsid w:val="002F322C"/>
    <w:rsid w:val="002F37B4"/>
    <w:rsid w:val="002F4343"/>
    <w:rsid w:val="002F48BD"/>
    <w:rsid w:val="002F4A0E"/>
    <w:rsid w:val="002F4BE3"/>
    <w:rsid w:val="002F4C04"/>
    <w:rsid w:val="002F5265"/>
    <w:rsid w:val="002F55A9"/>
    <w:rsid w:val="002F5716"/>
    <w:rsid w:val="002F597F"/>
    <w:rsid w:val="002F6317"/>
    <w:rsid w:val="002F6373"/>
    <w:rsid w:val="002F6530"/>
    <w:rsid w:val="002F66C8"/>
    <w:rsid w:val="002F673B"/>
    <w:rsid w:val="002F6FBC"/>
    <w:rsid w:val="002F7182"/>
    <w:rsid w:val="002F78F1"/>
    <w:rsid w:val="002F7921"/>
    <w:rsid w:val="002F7A07"/>
    <w:rsid w:val="003001E0"/>
    <w:rsid w:val="0030025B"/>
    <w:rsid w:val="003002D2"/>
    <w:rsid w:val="003003B4"/>
    <w:rsid w:val="00300A04"/>
    <w:rsid w:val="00300EDD"/>
    <w:rsid w:val="00300F0B"/>
    <w:rsid w:val="00300F16"/>
    <w:rsid w:val="0030138C"/>
    <w:rsid w:val="003015CA"/>
    <w:rsid w:val="00301CF4"/>
    <w:rsid w:val="00301F3F"/>
    <w:rsid w:val="00302094"/>
    <w:rsid w:val="003020A2"/>
    <w:rsid w:val="0030212A"/>
    <w:rsid w:val="003029BF"/>
    <w:rsid w:val="00302BC6"/>
    <w:rsid w:val="00302ED6"/>
    <w:rsid w:val="00303101"/>
    <w:rsid w:val="00303940"/>
    <w:rsid w:val="00303DA0"/>
    <w:rsid w:val="0030400D"/>
    <w:rsid w:val="00304088"/>
    <w:rsid w:val="00304091"/>
    <w:rsid w:val="00304D47"/>
    <w:rsid w:val="00304DCB"/>
    <w:rsid w:val="003051D3"/>
    <w:rsid w:val="003054D6"/>
    <w:rsid w:val="00305881"/>
    <w:rsid w:val="003058A6"/>
    <w:rsid w:val="00305A23"/>
    <w:rsid w:val="00305BEF"/>
    <w:rsid w:val="00305D03"/>
    <w:rsid w:val="003061FF"/>
    <w:rsid w:val="003065EF"/>
    <w:rsid w:val="0030688F"/>
    <w:rsid w:val="00306FEC"/>
    <w:rsid w:val="0030725E"/>
    <w:rsid w:val="003075BD"/>
    <w:rsid w:val="0030788C"/>
    <w:rsid w:val="00307921"/>
    <w:rsid w:val="00310928"/>
    <w:rsid w:val="00310E38"/>
    <w:rsid w:val="00310E77"/>
    <w:rsid w:val="00311058"/>
    <w:rsid w:val="003115DE"/>
    <w:rsid w:val="00311970"/>
    <w:rsid w:val="003119BA"/>
    <w:rsid w:val="00311CB6"/>
    <w:rsid w:val="00311ED0"/>
    <w:rsid w:val="003121EE"/>
    <w:rsid w:val="00312355"/>
    <w:rsid w:val="00312377"/>
    <w:rsid w:val="003128B0"/>
    <w:rsid w:val="00312962"/>
    <w:rsid w:val="00312A10"/>
    <w:rsid w:val="00312E38"/>
    <w:rsid w:val="003130A1"/>
    <w:rsid w:val="0031389C"/>
    <w:rsid w:val="003139D3"/>
    <w:rsid w:val="00313E5B"/>
    <w:rsid w:val="00313FFC"/>
    <w:rsid w:val="0031491F"/>
    <w:rsid w:val="00314A27"/>
    <w:rsid w:val="003154DF"/>
    <w:rsid w:val="003157DE"/>
    <w:rsid w:val="003158C2"/>
    <w:rsid w:val="00315C76"/>
    <w:rsid w:val="00315EE0"/>
    <w:rsid w:val="0031612C"/>
    <w:rsid w:val="003163BE"/>
    <w:rsid w:val="003165E0"/>
    <w:rsid w:val="003169BD"/>
    <w:rsid w:val="00317224"/>
    <w:rsid w:val="00317B74"/>
    <w:rsid w:val="00317D18"/>
    <w:rsid w:val="00317F5C"/>
    <w:rsid w:val="0032012F"/>
    <w:rsid w:val="003202CF"/>
    <w:rsid w:val="003204DE"/>
    <w:rsid w:val="0032057D"/>
    <w:rsid w:val="003207C5"/>
    <w:rsid w:val="00320D1C"/>
    <w:rsid w:val="003217C9"/>
    <w:rsid w:val="00321A5F"/>
    <w:rsid w:val="00321B4A"/>
    <w:rsid w:val="0032205E"/>
    <w:rsid w:val="003224AB"/>
    <w:rsid w:val="00322810"/>
    <w:rsid w:val="003232EF"/>
    <w:rsid w:val="0032348F"/>
    <w:rsid w:val="003235B7"/>
    <w:rsid w:val="0032374B"/>
    <w:rsid w:val="00323953"/>
    <w:rsid w:val="00323C19"/>
    <w:rsid w:val="00323C9D"/>
    <w:rsid w:val="0032428A"/>
    <w:rsid w:val="00324998"/>
    <w:rsid w:val="00324A16"/>
    <w:rsid w:val="00324DA9"/>
    <w:rsid w:val="00324E00"/>
    <w:rsid w:val="003250F5"/>
    <w:rsid w:val="0032526D"/>
    <w:rsid w:val="00325351"/>
    <w:rsid w:val="00325791"/>
    <w:rsid w:val="00325BC9"/>
    <w:rsid w:val="003262C1"/>
    <w:rsid w:val="0032637E"/>
    <w:rsid w:val="0032643D"/>
    <w:rsid w:val="003264C8"/>
    <w:rsid w:val="00326665"/>
    <w:rsid w:val="00326754"/>
    <w:rsid w:val="00326B48"/>
    <w:rsid w:val="00326E1E"/>
    <w:rsid w:val="00326F2F"/>
    <w:rsid w:val="003270E2"/>
    <w:rsid w:val="00327120"/>
    <w:rsid w:val="00327132"/>
    <w:rsid w:val="003271B7"/>
    <w:rsid w:val="003275A9"/>
    <w:rsid w:val="00327742"/>
    <w:rsid w:val="00327833"/>
    <w:rsid w:val="00327B0E"/>
    <w:rsid w:val="00327B22"/>
    <w:rsid w:val="00327BCF"/>
    <w:rsid w:val="00327C69"/>
    <w:rsid w:val="00327D83"/>
    <w:rsid w:val="003300FF"/>
    <w:rsid w:val="003302CE"/>
    <w:rsid w:val="003303A6"/>
    <w:rsid w:val="0033051D"/>
    <w:rsid w:val="00330606"/>
    <w:rsid w:val="00330688"/>
    <w:rsid w:val="003309A5"/>
    <w:rsid w:val="003309DA"/>
    <w:rsid w:val="00330BBB"/>
    <w:rsid w:val="0033109E"/>
    <w:rsid w:val="00331458"/>
    <w:rsid w:val="00331663"/>
    <w:rsid w:val="0033167D"/>
    <w:rsid w:val="003316FB"/>
    <w:rsid w:val="003318E8"/>
    <w:rsid w:val="00331CD1"/>
    <w:rsid w:val="00331EE0"/>
    <w:rsid w:val="0033224F"/>
    <w:rsid w:val="00332B7C"/>
    <w:rsid w:val="00332B8B"/>
    <w:rsid w:val="00332CBC"/>
    <w:rsid w:val="00332D8E"/>
    <w:rsid w:val="00332F4B"/>
    <w:rsid w:val="00333029"/>
    <w:rsid w:val="00333200"/>
    <w:rsid w:val="003333C4"/>
    <w:rsid w:val="003339F3"/>
    <w:rsid w:val="00333FE3"/>
    <w:rsid w:val="003346C0"/>
    <w:rsid w:val="00334899"/>
    <w:rsid w:val="003353EF"/>
    <w:rsid w:val="0033569D"/>
    <w:rsid w:val="003356D3"/>
    <w:rsid w:val="00335767"/>
    <w:rsid w:val="003357F8"/>
    <w:rsid w:val="00335BBD"/>
    <w:rsid w:val="00335DDC"/>
    <w:rsid w:val="003366DC"/>
    <w:rsid w:val="00336978"/>
    <w:rsid w:val="00336E9F"/>
    <w:rsid w:val="00336F11"/>
    <w:rsid w:val="003376EB"/>
    <w:rsid w:val="00337779"/>
    <w:rsid w:val="0033779B"/>
    <w:rsid w:val="00337828"/>
    <w:rsid w:val="00337EF6"/>
    <w:rsid w:val="00337FDD"/>
    <w:rsid w:val="003401FC"/>
    <w:rsid w:val="003408DC"/>
    <w:rsid w:val="00340910"/>
    <w:rsid w:val="00340B5C"/>
    <w:rsid w:val="00340F52"/>
    <w:rsid w:val="00341023"/>
    <w:rsid w:val="003410DE"/>
    <w:rsid w:val="00341540"/>
    <w:rsid w:val="00341656"/>
    <w:rsid w:val="00341698"/>
    <w:rsid w:val="003419BA"/>
    <w:rsid w:val="00342166"/>
    <w:rsid w:val="00342287"/>
    <w:rsid w:val="003424FD"/>
    <w:rsid w:val="00342B6C"/>
    <w:rsid w:val="00343360"/>
    <w:rsid w:val="0034374D"/>
    <w:rsid w:val="0034379B"/>
    <w:rsid w:val="003437D6"/>
    <w:rsid w:val="00343A29"/>
    <w:rsid w:val="00343D2E"/>
    <w:rsid w:val="00343D77"/>
    <w:rsid w:val="00343E51"/>
    <w:rsid w:val="003444A6"/>
    <w:rsid w:val="00344984"/>
    <w:rsid w:val="00344FB7"/>
    <w:rsid w:val="00344FFC"/>
    <w:rsid w:val="0034513B"/>
    <w:rsid w:val="003456C1"/>
    <w:rsid w:val="003458A5"/>
    <w:rsid w:val="00345907"/>
    <w:rsid w:val="0034593E"/>
    <w:rsid w:val="0034601F"/>
    <w:rsid w:val="00346516"/>
    <w:rsid w:val="00346BE7"/>
    <w:rsid w:val="0034704E"/>
    <w:rsid w:val="003472F3"/>
    <w:rsid w:val="003474BF"/>
    <w:rsid w:val="00347559"/>
    <w:rsid w:val="00347786"/>
    <w:rsid w:val="00347A06"/>
    <w:rsid w:val="00347A09"/>
    <w:rsid w:val="00347B41"/>
    <w:rsid w:val="0035003B"/>
    <w:rsid w:val="00350179"/>
    <w:rsid w:val="0035032B"/>
    <w:rsid w:val="003504EF"/>
    <w:rsid w:val="003509D5"/>
    <w:rsid w:val="00350B2B"/>
    <w:rsid w:val="003511A6"/>
    <w:rsid w:val="00351573"/>
    <w:rsid w:val="003516DA"/>
    <w:rsid w:val="003520AD"/>
    <w:rsid w:val="00352179"/>
    <w:rsid w:val="003525D9"/>
    <w:rsid w:val="0035267B"/>
    <w:rsid w:val="00352788"/>
    <w:rsid w:val="00352928"/>
    <w:rsid w:val="00352B80"/>
    <w:rsid w:val="00352C56"/>
    <w:rsid w:val="00352EC9"/>
    <w:rsid w:val="00352EDE"/>
    <w:rsid w:val="00353601"/>
    <w:rsid w:val="00353756"/>
    <w:rsid w:val="00353768"/>
    <w:rsid w:val="003537BF"/>
    <w:rsid w:val="00353DD4"/>
    <w:rsid w:val="0035441A"/>
    <w:rsid w:val="0035465C"/>
    <w:rsid w:val="00354C1B"/>
    <w:rsid w:val="00354DB1"/>
    <w:rsid w:val="00354E0D"/>
    <w:rsid w:val="003550A9"/>
    <w:rsid w:val="003551C4"/>
    <w:rsid w:val="00355556"/>
    <w:rsid w:val="003557C3"/>
    <w:rsid w:val="003557E4"/>
    <w:rsid w:val="003557FC"/>
    <w:rsid w:val="00356824"/>
    <w:rsid w:val="00356C77"/>
    <w:rsid w:val="00356E03"/>
    <w:rsid w:val="0035717F"/>
    <w:rsid w:val="003577B9"/>
    <w:rsid w:val="00357987"/>
    <w:rsid w:val="00357CB5"/>
    <w:rsid w:val="0036004C"/>
    <w:rsid w:val="0036019D"/>
    <w:rsid w:val="00360341"/>
    <w:rsid w:val="0036083E"/>
    <w:rsid w:val="00360905"/>
    <w:rsid w:val="00360A81"/>
    <w:rsid w:val="00360CF2"/>
    <w:rsid w:val="00360F85"/>
    <w:rsid w:val="00360FAA"/>
    <w:rsid w:val="0036134F"/>
    <w:rsid w:val="0036137C"/>
    <w:rsid w:val="0036138C"/>
    <w:rsid w:val="003619FC"/>
    <w:rsid w:val="00361C7C"/>
    <w:rsid w:val="00361E58"/>
    <w:rsid w:val="00361FF7"/>
    <w:rsid w:val="003620E6"/>
    <w:rsid w:val="0036244B"/>
    <w:rsid w:val="00362DCE"/>
    <w:rsid w:val="003632EA"/>
    <w:rsid w:val="0036353B"/>
    <w:rsid w:val="003636E1"/>
    <w:rsid w:val="00363D74"/>
    <w:rsid w:val="003642A3"/>
    <w:rsid w:val="00364329"/>
    <w:rsid w:val="00364549"/>
    <w:rsid w:val="00364869"/>
    <w:rsid w:val="00364FE5"/>
    <w:rsid w:val="0036536A"/>
    <w:rsid w:val="0036538F"/>
    <w:rsid w:val="00365734"/>
    <w:rsid w:val="003657F7"/>
    <w:rsid w:val="00365972"/>
    <w:rsid w:val="00365C29"/>
    <w:rsid w:val="00366309"/>
    <w:rsid w:val="0036642A"/>
    <w:rsid w:val="003665C8"/>
    <w:rsid w:val="00366A94"/>
    <w:rsid w:val="00367144"/>
    <w:rsid w:val="003676AA"/>
    <w:rsid w:val="00367C19"/>
    <w:rsid w:val="0037000D"/>
    <w:rsid w:val="0037005E"/>
    <w:rsid w:val="00370338"/>
    <w:rsid w:val="00370494"/>
    <w:rsid w:val="003705D5"/>
    <w:rsid w:val="00370626"/>
    <w:rsid w:val="00370804"/>
    <w:rsid w:val="00370940"/>
    <w:rsid w:val="00370C29"/>
    <w:rsid w:val="00370D88"/>
    <w:rsid w:val="00370F07"/>
    <w:rsid w:val="00370F08"/>
    <w:rsid w:val="003712A1"/>
    <w:rsid w:val="003713D5"/>
    <w:rsid w:val="00371676"/>
    <w:rsid w:val="00371876"/>
    <w:rsid w:val="00371A97"/>
    <w:rsid w:val="00371C4D"/>
    <w:rsid w:val="003723B4"/>
    <w:rsid w:val="0037287D"/>
    <w:rsid w:val="00372CDA"/>
    <w:rsid w:val="00372EA6"/>
    <w:rsid w:val="00372F3E"/>
    <w:rsid w:val="00373156"/>
    <w:rsid w:val="00373229"/>
    <w:rsid w:val="003734B6"/>
    <w:rsid w:val="0037370B"/>
    <w:rsid w:val="00373ACF"/>
    <w:rsid w:val="00373EA7"/>
    <w:rsid w:val="003742E9"/>
    <w:rsid w:val="003746FD"/>
    <w:rsid w:val="00374BBE"/>
    <w:rsid w:val="00374ED5"/>
    <w:rsid w:val="00374F39"/>
    <w:rsid w:val="0037507E"/>
    <w:rsid w:val="00375514"/>
    <w:rsid w:val="00375D1E"/>
    <w:rsid w:val="00375D2E"/>
    <w:rsid w:val="0037601F"/>
    <w:rsid w:val="003763BE"/>
    <w:rsid w:val="00376442"/>
    <w:rsid w:val="003764A0"/>
    <w:rsid w:val="0037664D"/>
    <w:rsid w:val="00376B01"/>
    <w:rsid w:val="00376D94"/>
    <w:rsid w:val="003772AD"/>
    <w:rsid w:val="0037777E"/>
    <w:rsid w:val="00377B79"/>
    <w:rsid w:val="00377CA6"/>
    <w:rsid w:val="00377DC5"/>
    <w:rsid w:val="0038019C"/>
    <w:rsid w:val="00380A0C"/>
    <w:rsid w:val="00380F8C"/>
    <w:rsid w:val="00381614"/>
    <w:rsid w:val="00381D7A"/>
    <w:rsid w:val="003824D0"/>
    <w:rsid w:val="003826E5"/>
    <w:rsid w:val="00382801"/>
    <w:rsid w:val="00382A22"/>
    <w:rsid w:val="00382B0F"/>
    <w:rsid w:val="00382FBF"/>
    <w:rsid w:val="003835E5"/>
    <w:rsid w:val="003837D0"/>
    <w:rsid w:val="00383E9B"/>
    <w:rsid w:val="00384128"/>
    <w:rsid w:val="003841E9"/>
    <w:rsid w:val="00384A9A"/>
    <w:rsid w:val="00384CBA"/>
    <w:rsid w:val="00385095"/>
    <w:rsid w:val="0038584D"/>
    <w:rsid w:val="00385991"/>
    <w:rsid w:val="003860CA"/>
    <w:rsid w:val="00386114"/>
    <w:rsid w:val="00386488"/>
    <w:rsid w:val="003865CC"/>
    <w:rsid w:val="003873B7"/>
    <w:rsid w:val="003877E3"/>
    <w:rsid w:val="00387D8F"/>
    <w:rsid w:val="00387DA3"/>
    <w:rsid w:val="00387DB8"/>
    <w:rsid w:val="00387E5D"/>
    <w:rsid w:val="00387F2C"/>
    <w:rsid w:val="00387FE7"/>
    <w:rsid w:val="00390920"/>
    <w:rsid w:val="00390A9E"/>
    <w:rsid w:val="00390B83"/>
    <w:rsid w:val="00390D90"/>
    <w:rsid w:val="00390F53"/>
    <w:rsid w:val="00390F89"/>
    <w:rsid w:val="003913BF"/>
    <w:rsid w:val="003913FA"/>
    <w:rsid w:val="003915DA"/>
    <w:rsid w:val="0039190C"/>
    <w:rsid w:val="003921D9"/>
    <w:rsid w:val="00392218"/>
    <w:rsid w:val="00392CD7"/>
    <w:rsid w:val="003930E6"/>
    <w:rsid w:val="00393224"/>
    <w:rsid w:val="003937A6"/>
    <w:rsid w:val="00393815"/>
    <w:rsid w:val="003942C8"/>
    <w:rsid w:val="003943A8"/>
    <w:rsid w:val="003943BA"/>
    <w:rsid w:val="00394B20"/>
    <w:rsid w:val="00394C08"/>
    <w:rsid w:val="003950DA"/>
    <w:rsid w:val="003950DB"/>
    <w:rsid w:val="003955A2"/>
    <w:rsid w:val="00395763"/>
    <w:rsid w:val="003959C7"/>
    <w:rsid w:val="00395F79"/>
    <w:rsid w:val="003961C2"/>
    <w:rsid w:val="00396628"/>
    <w:rsid w:val="003969E6"/>
    <w:rsid w:val="00396BF5"/>
    <w:rsid w:val="00396C90"/>
    <w:rsid w:val="00397036"/>
    <w:rsid w:val="0039713B"/>
    <w:rsid w:val="00397475"/>
    <w:rsid w:val="0039753A"/>
    <w:rsid w:val="00397F61"/>
    <w:rsid w:val="003A0C0E"/>
    <w:rsid w:val="003A1174"/>
    <w:rsid w:val="003A1386"/>
    <w:rsid w:val="003A1897"/>
    <w:rsid w:val="003A1936"/>
    <w:rsid w:val="003A1974"/>
    <w:rsid w:val="003A1AAA"/>
    <w:rsid w:val="003A1CBF"/>
    <w:rsid w:val="003A1DC8"/>
    <w:rsid w:val="003A2496"/>
    <w:rsid w:val="003A27D0"/>
    <w:rsid w:val="003A2A81"/>
    <w:rsid w:val="003A2AA1"/>
    <w:rsid w:val="003A2B9F"/>
    <w:rsid w:val="003A2EAB"/>
    <w:rsid w:val="003A308D"/>
    <w:rsid w:val="003A332A"/>
    <w:rsid w:val="003A3706"/>
    <w:rsid w:val="003A395E"/>
    <w:rsid w:val="003A3FC1"/>
    <w:rsid w:val="003A41DD"/>
    <w:rsid w:val="003A4237"/>
    <w:rsid w:val="003A4426"/>
    <w:rsid w:val="003A4624"/>
    <w:rsid w:val="003A4903"/>
    <w:rsid w:val="003A499D"/>
    <w:rsid w:val="003A4ACA"/>
    <w:rsid w:val="003A4D91"/>
    <w:rsid w:val="003A4E68"/>
    <w:rsid w:val="003A529A"/>
    <w:rsid w:val="003A5308"/>
    <w:rsid w:val="003A5670"/>
    <w:rsid w:val="003A5B84"/>
    <w:rsid w:val="003A5E1D"/>
    <w:rsid w:val="003A5F5D"/>
    <w:rsid w:val="003A5FCC"/>
    <w:rsid w:val="003A5FE9"/>
    <w:rsid w:val="003A60C7"/>
    <w:rsid w:val="003A6756"/>
    <w:rsid w:val="003A7009"/>
    <w:rsid w:val="003A701B"/>
    <w:rsid w:val="003A7153"/>
    <w:rsid w:val="003A73F1"/>
    <w:rsid w:val="003A7419"/>
    <w:rsid w:val="003A75E2"/>
    <w:rsid w:val="003A7734"/>
    <w:rsid w:val="003A77B6"/>
    <w:rsid w:val="003A7889"/>
    <w:rsid w:val="003A7D16"/>
    <w:rsid w:val="003A7ECD"/>
    <w:rsid w:val="003B015D"/>
    <w:rsid w:val="003B04E0"/>
    <w:rsid w:val="003B0514"/>
    <w:rsid w:val="003B06A2"/>
    <w:rsid w:val="003B06EB"/>
    <w:rsid w:val="003B0BD9"/>
    <w:rsid w:val="003B0F8C"/>
    <w:rsid w:val="003B113F"/>
    <w:rsid w:val="003B1839"/>
    <w:rsid w:val="003B195B"/>
    <w:rsid w:val="003B1DA7"/>
    <w:rsid w:val="003B2385"/>
    <w:rsid w:val="003B238C"/>
    <w:rsid w:val="003B261B"/>
    <w:rsid w:val="003B2D4E"/>
    <w:rsid w:val="003B3464"/>
    <w:rsid w:val="003B36F4"/>
    <w:rsid w:val="003B3870"/>
    <w:rsid w:val="003B38B9"/>
    <w:rsid w:val="003B38BD"/>
    <w:rsid w:val="003B3939"/>
    <w:rsid w:val="003B4269"/>
    <w:rsid w:val="003B435A"/>
    <w:rsid w:val="003B44EF"/>
    <w:rsid w:val="003B45C2"/>
    <w:rsid w:val="003B4612"/>
    <w:rsid w:val="003B4780"/>
    <w:rsid w:val="003B49D6"/>
    <w:rsid w:val="003B4BE9"/>
    <w:rsid w:val="003B4C39"/>
    <w:rsid w:val="003B4C45"/>
    <w:rsid w:val="003B4C55"/>
    <w:rsid w:val="003B5095"/>
    <w:rsid w:val="003B51A3"/>
    <w:rsid w:val="003B564D"/>
    <w:rsid w:val="003B56C0"/>
    <w:rsid w:val="003B57A8"/>
    <w:rsid w:val="003B58A6"/>
    <w:rsid w:val="003B5AF7"/>
    <w:rsid w:val="003B6BF3"/>
    <w:rsid w:val="003B6ECA"/>
    <w:rsid w:val="003B7243"/>
    <w:rsid w:val="003B740A"/>
    <w:rsid w:val="003B791E"/>
    <w:rsid w:val="003B7A38"/>
    <w:rsid w:val="003B7AE9"/>
    <w:rsid w:val="003B7CA2"/>
    <w:rsid w:val="003B7D7D"/>
    <w:rsid w:val="003C00B9"/>
    <w:rsid w:val="003C03E4"/>
    <w:rsid w:val="003C0595"/>
    <w:rsid w:val="003C09A4"/>
    <w:rsid w:val="003C0F15"/>
    <w:rsid w:val="003C0F5E"/>
    <w:rsid w:val="003C1017"/>
    <w:rsid w:val="003C1245"/>
    <w:rsid w:val="003C14B0"/>
    <w:rsid w:val="003C17FB"/>
    <w:rsid w:val="003C2018"/>
    <w:rsid w:val="003C2041"/>
    <w:rsid w:val="003C2212"/>
    <w:rsid w:val="003C2820"/>
    <w:rsid w:val="003C2B90"/>
    <w:rsid w:val="003C2E84"/>
    <w:rsid w:val="003C3444"/>
    <w:rsid w:val="003C3D8F"/>
    <w:rsid w:val="003C3FEC"/>
    <w:rsid w:val="003C4425"/>
    <w:rsid w:val="003C4EB7"/>
    <w:rsid w:val="003C50D2"/>
    <w:rsid w:val="003C5638"/>
    <w:rsid w:val="003C58E5"/>
    <w:rsid w:val="003C5961"/>
    <w:rsid w:val="003C59ED"/>
    <w:rsid w:val="003C5B77"/>
    <w:rsid w:val="003C632D"/>
    <w:rsid w:val="003C6588"/>
    <w:rsid w:val="003C671D"/>
    <w:rsid w:val="003C67F1"/>
    <w:rsid w:val="003C73C0"/>
    <w:rsid w:val="003C7F73"/>
    <w:rsid w:val="003C7FDF"/>
    <w:rsid w:val="003D00D0"/>
    <w:rsid w:val="003D06CF"/>
    <w:rsid w:val="003D0AC0"/>
    <w:rsid w:val="003D0B35"/>
    <w:rsid w:val="003D0E24"/>
    <w:rsid w:val="003D0F7A"/>
    <w:rsid w:val="003D1295"/>
    <w:rsid w:val="003D12E7"/>
    <w:rsid w:val="003D1341"/>
    <w:rsid w:val="003D1ACB"/>
    <w:rsid w:val="003D1B58"/>
    <w:rsid w:val="003D1C4D"/>
    <w:rsid w:val="003D1CE6"/>
    <w:rsid w:val="003D1F8B"/>
    <w:rsid w:val="003D1FF8"/>
    <w:rsid w:val="003D20A0"/>
    <w:rsid w:val="003D22E6"/>
    <w:rsid w:val="003D231A"/>
    <w:rsid w:val="003D28F6"/>
    <w:rsid w:val="003D2BFD"/>
    <w:rsid w:val="003D2D00"/>
    <w:rsid w:val="003D2DF1"/>
    <w:rsid w:val="003D372B"/>
    <w:rsid w:val="003D3D68"/>
    <w:rsid w:val="003D464C"/>
    <w:rsid w:val="003D4790"/>
    <w:rsid w:val="003D4815"/>
    <w:rsid w:val="003D4848"/>
    <w:rsid w:val="003D4F41"/>
    <w:rsid w:val="003D58E4"/>
    <w:rsid w:val="003D59AA"/>
    <w:rsid w:val="003D5AFB"/>
    <w:rsid w:val="003D5D5F"/>
    <w:rsid w:val="003D68AB"/>
    <w:rsid w:val="003D6B96"/>
    <w:rsid w:val="003D6E2B"/>
    <w:rsid w:val="003D6FAD"/>
    <w:rsid w:val="003D7021"/>
    <w:rsid w:val="003D736A"/>
    <w:rsid w:val="003D74B1"/>
    <w:rsid w:val="003D78FD"/>
    <w:rsid w:val="003D7D79"/>
    <w:rsid w:val="003E0B3E"/>
    <w:rsid w:val="003E0C11"/>
    <w:rsid w:val="003E0D73"/>
    <w:rsid w:val="003E114F"/>
    <w:rsid w:val="003E11B2"/>
    <w:rsid w:val="003E1CB8"/>
    <w:rsid w:val="003E1D7F"/>
    <w:rsid w:val="003E1F5F"/>
    <w:rsid w:val="003E2614"/>
    <w:rsid w:val="003E27FC"/>
    <w:rsid w:val="003E387E"/>
    <w:rsid w:val="003E39B1"/>
    <w:rsid w:val="003E3B22"/>
    <w:rsid w:val="003E3C8E"/>
    <w:rsid w:val="003E3E3A"/>
    <w:rsid w:val="003E47F5"/>
    <w:rsid w:val="003E48AA"/>
    <w:rsid w:val="003E4AE3"/>
    <w:rsid w:val="003E50FD"/>
    <w:rsid w:val="003E52BC"/>
    <w:rsid w:val="003E5412"/>
    <w:rsid w:val="003E58DC"/>
    <w:rsid w:val="003E6015"/>
    <w:rsid w:val="003E60E9"/>
    <w:rsid w:val="003E6439"/>
    <w:rsid w:val="003E649F"/>
    <w:rsid w:val="003E6679"/>
    <w:rsid w:val="003E6819"/>
    <w:rsid w:val="003E6932"/>
    <w:rsid w:val="003E6EC0"/>
    <w:rsid w:val="003E6FE4"/>
    <w:rsid w:val="003E70D4"/>
    <w:rsid w:val="003E72C6"/>
    <w:rsid w:val="003E76C0"/>
    <w:rsid w:val="003E78FF"/>
    <w:rsid w:val="003E79F1"/>
    <w:rsid w:val="003E7AF6"/>
    <w:rsid w:val="003E7F4C"/>
    <w:rsid w:val="003F042F"/>
    <w:rsid w:val="003F0561"/>
    <w:rsid w:val="003F0659"/>
    <w:rsid w:val="003F0887"/>
    <w:rsid w:val="003F0B7A"/>
    <w:rsid w:val="003F1236"/>
    <w:rsid w:val="003F139E"/>
    <w:rsid w:val="003F18D1"/>
    <w:rsid w:val="003F1D3A"/>
    <w:rsid w:val="003F1D7B"/>
    <w:rsid w:val="003F20A1"/>
    <w:rsid w:val="003F2392"/>
    <w:rsid w:val="003F23F7"/>
    <w:rsid w:val="003F260F"/>
    <w:rsid w:val="003F2DE6"/>
    <w:rsid w:val="003F2F9A"/>
    <w:rsid w:val="003F333E"/>
    <w:rsid w:val="003F3410"/>
    <w:rsid w:val="003F3EED"/>
    <w:rsid w:val="003F4295"/>
    <w:rsid w:val="003F443B"/>
    <w:rsid w:val="003F461B"/>
    <w:rsid w:val="003F480A"/>
    <w:rsid w:val="003F4E57"/>
    <w:rsid w:val="003F4EAD"/>
    <w:rsid w:val="003F5406"/>
    <w:rsid w:val="003F54B9"/>
    <w:rsid w:val="003F59E3"/>
    <w:rsid w:val="003F5C05"/>
    <w:rsid w:val="003F63B4"/>
    <w:rsid w:val="003F63C6"/>
    <w:rsid w:val="003F6CB6"/>
    <w:rsid w:val="003F6E83"/>
    <w:rsid w:val="003F7069"/>
    <w:rsid w:val="003F70F7"/>
    <w:rsid w:val="003F732F"/>
    <w:rsid w:val="003F75E1"/>
    <w:rsid w:val="003F7862"/>
    <w:rsid w:val="003F7F57"/>
    <w:rsid w:val="00400028"/>
    <w:rsid w:val="00400B2B"/>
    <w:rsid w:val="00400F6B"/>
    <w:rsid w:val="00401274"/>
    <w:rsid w:val="004016ED"/>
    <w:rsid w:val="0040186B"/>
    <w:rsid w:val="00401928"/>
    <w:rsid w:val="00401BF4"/>
    <w:rsid w:val="0040266A"/>
    <w:rsid w:val="00402765"/>
    <w:rsid w:val="00403263"/>
    <w:rsid w:val="004032C9"/>
    <w:rsid w:val="004036D7"/>
    <w:rsid w:val="00403715"/>
    <w:rsid w:val="00403789"/>
    <w:rsid w:val="00403933"/>
    <w:rsid w:val="00403D8E"/>
    <w:rsid w:val="00403F28"/>
    <w:rsid w:val="00403FDC"/>
    <w:rsid w:val="00404163"/>
    <w:rsid w:val="00404C6B"/>
    <w:rsid w:val="00404FC1"/>
    <w:rsid w:val="00405177"/>
    <w:rsid w:val="004052AB"/>
    <w:rsid w:val="00405BAF"/>
    <w:rsid w:val="00405CA0"/>
    <w:rsid w:val="00405FFC"/>
    <w:rsid w:val="0040652E"/>
    <w:rsid w:val="00406986"/>
    <w:rsid w:val="00406F81"/>
    <w:rsid w:val="00407AFB"/>
    <w:rsid w:val="00407C43"/>
    <w:rsid w:val="00407E01"/>
    <w:rsid w:val="00407EF5"/>
    <w:rsid w:val="00410297"/>
    <w:rsid w:val="00410431"/>
    <w:rsid w:val="0041055E"/>
    <w:rsid w:val="004105AA"/>
    <w:rsid w:val="00410839"/>
    <w:rsid w:val="0041084E"/>
    <w:rsid w:val="00410AF2"/>
    <w:rsid w:val="004111DE"/>
    <w:rsid w:val="00411A71"/>
    <w:rsid w:val="00411D2B"/>
    <w:rsid w:val="0041219E"/>
    <w:rsid w:val="004127C9"/>
    <w:rsid w:val="00412C0E"/>
    <w:rsid w:val="00412E65"/>
    <w:rsid w:val="00413200"/>
    <w:rsid w:val="00413C01"/>
    <w:rsid w:val="00413D2D"/>
    <w:rsid w:val="00414261"/>
    <w:rsid w:val="0041444F"/>
    <w:rsid w:val="004145B5"/>
    <w:rsid w:val="0041463B"/>
    <w:rsid w:val="00414738"/>
    <w:rsid w:val="00414B6B"/>
    <w:rsid w:val="00415262"/>
    <w:rsid w:val="00415DE1"/>
    <w:rsid w:val="00415EA7"/>
    <w:rsid w:val="004162B6"/>
    <w:rsid w:val="004164AE"/>
    <w:rsid w:val="004168DE"/>
    <w:rsid w:val="00416B43"/>
    <w:rsid w:val="004172D9"/>
    <w:rsid w:val="00417BB9"/>
    <w:rsid w:val="00417EDF"/>
    <w:rsid w:val="00420262"/>
    <w:rsid w:val="0042053E"/>
    <w:rsid w:val="004207EC"/>
    <w:rsid w:val="004214D7"/>
    <w:rsid w:val="004217C4"/>
    <w:rsid w:val="004218CA"/>
    <w:rsid w:val="00422123"/>
    <w:rsid w:val="0042227D"/>
    <w:rsid w:val="004223DF"/>
    <w:rsid w:val="00422523"/>
    <w:rsid w:val="0042260E"/>
    <w:rsid w:val="00422626"/>
    <w:rsid w:val="00422945"/>
    <w:rsid w:val="00422D8D"/>
    <w:rsid w:val="00422FA7"/>
    <w:rsid w:val="004235C8"/>
    <w:rsid w:val="004242AC"/>
    <w:rsid w:val="0042459E"/>
    <w:rsid w:val="004247DA"/>
    <w:rsid w:val="00424932"/>
    <w:rsid w:val="004249D1"/>
    <w:rsid w:val="0042519B"/>
    <w:rsid w:val="00425241"/>
    <w:rsid w:val="00425318"/>
    <w:rsid w:val="0042538F"/>
    <w:rsid w:val="00425682"/>
    <w:rsid w:val="004257C1"/>
    <w:rsid w:val="00425D3A"/>
    <w:rsid w:val="0042622E"/>
    <w:rsid w:val="00426707"/>
    <w:rsid w:val="00426853"/>
    <w:rsid w:val="0042687D"/>
    <w:rsid w:val="00426A57"/>
    <w:rsid w:val="00426C07"/>
    <w:rsid w:val="00426C40"/>
    <w:rsid w:val="004277A4"/>
    <w:rsid w:val="00427879"/>
    <w:rsid w:val="004278D5"/>
    <w:rsid w:val="00427A25"/>
    <w:rsid w:val="00427A6A"/>
    <w:rsid w:val="00427D27"/>
    <w:rsid w:val="004305D6"/>
    <w:rsid w:val="0043068B"/>
    <w:rsid w:val="00430726"/>
    <w:rsid w:val="004308AF"/>
    <w:rsid w:val="00430A7C"/>
    <w:rsid w:val="00431104"/>
    <w:rsid w:val="00431126"/>
    <w:rsid w:val="00431769"/>
    <w:rsid w:val="00431BFD"/>
    <w:rsid w:val="00431D5A"/>
    <w:rsid w:val="00431DC0"/>
    <w:rsid w:val="00432008"/>
    <w:rsid w:val="00432153"/>
    <w:rsid w:val="004322ED"/>
    <w:rsid w:val="00432338"/>
    <w:rsid w:val="004323F6"/>
    <w:rsid w:val="00432489"/>
    <w:rsid w:val="00432837"/>
    <w:rsid w:val="004328AD"/>
    <w:rsid w:val="00432C0C"/>
    <w:rsid w:val="0043303D"/>
    <w:rsid w:val="004332EA"/>
    <w:rsid w:val="004333BB"/>
    <w:rsid w:val="00433989"/>
    <w:rsid w:val="00433A1B"/>
    <w:rsid w:val="00433AF0"/>
    <w:rsid w:val="00433B93"/>
    <w:rsid w:val="004343E4"/>
    <w:rsid w:val="004344A4"/>
    <w:rsid w:val="00434855"/>
    <w:rsid w:val="004349C8"/>
    <w:rsid w:val="00434CB1"/>
    <w:rsid w:val="00434EBF"/>
    <w:rsid w:val="00434F88"/>
    <w:rsid w:val="004352D1"/>
    <w:rsid w:val="00435750"/>
    <w:rsid w:val="00435AAD"/>
    <w:rsid w:val="00435B1D"/>
    <w:rsid w:val="00435B3E"/>
    <w:rsid w:val="0043626B"/>
    <w:rsid w:val="004362C6"/>
    <w:rsid w:val="00436FDE"/>
    <w:rsid w:val="0043710E"/>
    <w:rsid w:val="004372E6"/>
    <w:rsid w:val="00437521"/>
    <w:rsid w:val="00437A4D"/>
    <w:rsid w:val="00437E12"/>
    <w:rsid w:val="004400BE"/>
    <w:rsid w:val="00440686"/>
    <w:rsid w:val="004406D6"/>
    <w:rsid w:val="004407EC"/>
    <w:rsid w:val="00440A31"/>
    <w:rsid w:val="00440A8F"/>
    <w:rsid w:val="00440ED2"/>
    <w:rsid w:val="0044156D"/>
    <w:rsid w:val="00441751"/>
    <w:rsid w:val="00441D3D"/>
    <w:rsid w:val="00441E0A"/>
    <w:rsid w:val="00441E7F"/>
    <w:rsid w:val="00442C1B"/>
    <w:rsid w:val="00442C30"/>
    <w:rsid w:val="00442C81"/>
    <w:rsid w:val="00443120"/>
    <w:rsid w:val="00443574"/>
    <w:rsid w:val="00443674"/>
    <w:rsid w:val="00443742"/>
    <w:rsid w:val="00443D2F"/>
    <w:rsid w:val="00443DB8"/>
    <w:rsid w:val="00443DFC"/>
    <w:rsid w:val="00444284"/>
    <w:rsid w:val="00444294"/>
    <w:rsid w:val="00444401"/>
    <w:rsid w:val="004447B0"/>
    <w:rsid w:val="00444AAC"/>
    <w:rsid w:val="00444E00"/>
    <w:rsid w:val="00444F02"/>
    <w:rsid w:val="004450D1"/>
    <w:rsid w:val="0044519B"/>
    <w:rsid w:val="00445313"/>
    <w:rsid w:val="00446006"/>
    <w:rsid w:val="0044646B"/>
    <w:rsid w:val="00446B79"/>
    <w:rsid w:val="00446C52"/>
    <w:rsid w:val="00446C55"/>
    <w:rsid w:val="00446DC5"/>
    <w:rsid w:val="00446F7E"/>
    <w:rsid w:val="0044788E"/>
    <w:rsid w:val="00447ACA"/>
    <w:rsid w:val="00447FF2"/>
    <w:rsid w:val="00450303"/>
    <w:rsid w:val="0045039E"/>
    <w:rsid w:val="004503D9"/>
    <w:rsid w:val="004505D1"/>
    <w:rsid w:val="00450C83"/>
    <w:rsid w:val="00450E39"/>
    <w:rsid w:val="00450EB8"/>
    <w:rsid w:val="00450F57"/>
    <w:rsid w:val="0045100C"/>
    <w:rsid w:val="004512D1"/>
    <w:rsid w:val="00451340"/>
    <w:rsid w:val="00451381"/>
    <w:rsid w:val="0045207C"/>
    <w:rsid w:val="00452467"/>
    <w:rsid w:val="004524D7"/>
    <w:rsid w:val="004527FB"/>
    <w:rsid w:val="00452A0C"/>
    <w:rsid w:val="00452DCA"/>
    <w:rsid w:val="00453587"/>
    <w:rsid w:val="00453708"/>
    <w:rsid w:val="0045378A"/>
    <w:rsid w:val="004539D8"/>
    <w:rsid w:val="00453A79"/>
    <w:rsid w:val="00453C96"/>
    <w:rsid w:val="0045471B"/>
    <w:rsid w:val="00455547"/>
    <w:rsid w:val="00455552"/>
    <w:rsid w:val="0045576C"/>
    <w:rsid w:val="00455990"/>
    <w:rsid w:val="00455D3E"/>
    <w:rsid w:val="00455DB0"/>
    <w:rsid w:val="00456180"/>
    <w:rsid w:val="004563ED"/>
    <w:rsid w:val="0045643E"/>
    <w:rsid w:val="00456675"/>
    <w:rsid w:val="004567BD"/>
    <w:rsid w:val="00456D79"/>
    <w:rsid w:val="00456F32"/>
    <w:rsid w:val="004573EF"/>
    <w:rsid w:val="00457A37"/>
    <w:rsid w:val="00457FDF"/>
    <w:rsid w:val="004600D8"/>
    <w:rsid w:val="004600E6"/>
    <w:rsid w:val="004606B7"/>
    <w:rsid w:val="004610D8"/>
    <w:rsid w:val="004618F6"/>
    <w:rsid w:val="004619E9"/>
    <w:rsid w:val="00461E3B"/>
    <w:rsid w:val="004623FD"/>
    <w:rsid w:val="00462BA9"/>
    <w:rsid w:val="00462C5C"/>
    <w:rsid w:val="0046331B"/>
    <w:rsid w:val="00463598"/>
    <w:rsid w:val="004637D4"/>
    <w:rsid w:val="00463E42"/>
    <w:rsid w:val="00464008"/>
    <w:rsid w:val="004647F3"/>
    <w:rsid w:val="00464CA3"/>
    <w:rsid w:val="0046580C"/>
    <w:rsid w:val="004659BF"/>
    <w:rsid w:val="00465BAD"/>
    <w:rsid w:val="00465E0F"/>
    <w:rsid w:val="00465FB9"/>
    <w:rsid w:val="00466414"/>
    <w:rsid w:val="00466418"/>
    <w:rsid w:val="0046645A"/>
    <w:rsid w:val="00466493"/>
    <w:rsid w:val="00466BCB"/>
    <w:rsid w:val="00466F61"/>
    <w:rsid w:val="00467045"/>
    <w:rsid w:val="00467232"/>
    <w:rsid w:val="004675F5"/>
    <w:rsid w:val="00467B88"/>
    <w:rsid w:val="00467D34"/>
    <w:rsid w:val="00467D52"/>
    <w:rsid w:val="0047010A"/>
    <w:rsid w:val="00470232"/>
    <w:rsid w:val="004702B5"/>
    <w:rsid w:val="00470752"/>
    <w:rsid w:val="0047084E"/>
    <w:rsid w:val="004708CB"/>
    <w:rsid w:val="00470A48"/>
    <w:rsid w:val="00470F5F"/>
    <w:rsid w:val="00471236"/>
    <w:rsid w:val="004715DE"/>
    <w:rsid w:val="00471604"/>
    <w:rsid w:val="0047161A"/>
    <w:rsid w:val="004716F7"/>
    <w:rsid w:val="00471A90"/>
    <w:rsid w:val="00471D9B"/>
    <w:rsid w:val="0047209F"/>
    <w:rsid w:val="00472141"/>
    <w:rsid w:val="00472221"/>
    <w:rsid w:val="00472399"/>
    <w:rsid w:val="00472839"/>
    <w:rsid w:val="00472BBA"/>
    <w:rsid w:val="00472BD0"/>
    <w:rsid w:val="00472ED4"/>
    <w:rsid w:val="0047322B"/>
    <w:rsid w:val="0047379B"/>
    <w:rsid w:val="00473D91"/>
    <w:rsid w:val="00473EB3"/>
    <w:rsid w:val="004743D8"/>
    <w:rsid w:val="0047441D"/>
    <w:rsid w:val="00474AF1"/>
    <w:rsid w:val="004750BB"/>
    <w:rsid w:val="00475471"/>
    <w:rsid w:val="00475842"/>
    <w:rsid w:val="00475A1B"/>
    <w:rsid w:val="00475AEC"/>
    <w:rsid w:val="00475B01"/>
    <w:rsid w:val="0047692E"/>
    <w:rsid w:val="00476B8B"/>
    <w:rsid w:val="00476C91"/>
    <w:rsid w:val="00477259"/>
    <w:rsid w:val="0047737C"/>
    <w:rsid w:val="004773B7"/>
    <w:rsid w:val="004775DE"/>
    <w:rsid w:val="004775F6"/>
    <w:rsid w:val="00477AF9"/>
    <w:rsid w:val="00477B63"/>
    <w:rsid w:val="00477DA1"/>
    <w:rsid w:val="0048082B"/>
    <w:rsid w:val="00480ED1"/>
    <w:rsid w:val="004811DC"/>
    <w:rsid w:val="004814B8"/>
    <w:rsid w:val="004814BB"/>
    <w:rsid w:val="00481E7D"/>
    <w:rsid w:val="00482705"/>
    <w:rsid w:val="004828FB"/>
    <w:rsid w:val="00482984"/>
    <w:rsid w:val="00482BF8"/>
    <w:rsid w:val="00482E98"/>
    <w:rsid w:val="0048318D"/>
    <w:rsid w:val="004835E8"/>
    <w:rsid w:val="00483A4A"/>
    <w:rsid w:val="00483BF7"/>
    <w:rsid w:val="0048490A"/>
    <w:rsid w:val="0048497D"/>
    <w:rsid w:val="004853C2"/>
    <w:rsid w:val="004855AF"/>
    <w:rsid w:val="0048561E"/>
    <w:rsid w:val="004859A2"/>
    <w:rsid w:val="004859EC"/>
    <w:rsid w:val="00485D58"/>
    <w:rsid w:val="00485DF7"/>
    <w:rsid w:val="004860E8"/>
    <w:rsid w:val="0048627F"/>
    <w:rsid w:val="00486777"/>
    <w:rsid w:val="00486C6A"/>
    <w:rsid w:val="00486EF9"/>
    <w:rsid w:val="00487681"/>
    <w:rsid w:val="00487959"/>
    <w:rsid w:val="00487B3A"/>
    <w:rsid w:val="00487CC1"/>
    <w:rsid w:val="00487E7D"/>
    <w:rsid w:val="00487F39"/>
    <w:rsid w:val="00490017"/>
    <w:rsid w:val="0049023D"/>
    <w:rsid w:val="004903A9"/>
    <w:rsid w:val="00490488"/>
    <w:rsid w:val="004909B3"/>
    <w:rsid w:val="00490AD5"/>
    <w:rsid w:val="00490D13"/>
    <w:rsid w:val="00490D30"/>
    <w:rsid w:val="00490DC1"/>
    <w:rsid w:val="004913BB"/>
    <w:rsid w:val="004913EA"/>
    <w:rsid w:val="004915B5"/>
    <w:rsid w:val="0049174F"/>
    <w:rsid w:val="0049181F"/>
    <w:rsid w:val="004919F8"/>
    <w:rsid w:val="00491A87"/>
    <w:rsid w:val="00492056"/>
    <w:rsid w:val="0049215F"/>
    <w:rsid w:val="00492901"/>
    <w:rsid w:val="00492A1E"/>
    <w:rsid w:val="00492B21"/>
    <w:rsid w:val="00492CB8"/>
    <w:rsid w:val="0049311B"/>
    <w:rsid w:val="00493252"/>
    <w:rsid w:val="00493A0C"/>
    <w:rsid w:val="0049442F"/>
    <w:rsid w:val="004949C0"/>
    <w:rsid w:val="00494F0F"/>
    <w:rsid w:val="00495053"/>
    <w:rsid w:val="0049542F"/>
    <w:rsid w:val="00496166"/>
    <w:rsid w:val="00496470"/>
    <w:rsid w:val="00496605"/>
    <w:rsid w:val="00496DF4"/>
    <w:rsid w:val="00496E91"/>
    <w:rsid w:val="004979DA"/>
    <w:rsid w:val="00497A0E"/>
    <w:rsid w:val="00497D2A"/>
    <w:rsid w:val="004A021D"/>
    <w:rsid w:val="004A0545"/>
    <w:rsid w:val="004A0700"/>
    <w:rsid w:val="004A0D23"/>
    <w:rsid w:val="004A1239"/>
    <w:rsid w:val="004A1676"/>
    <w:rsid w:val="004A1699"/>
    <w:rsid w:val="004A2066"/>
    <w:rsid w:val="004A2253"/>
    <w:rsid w:val="004A23F7"/>
    <w:rsid w:val="004A2861"/>
    <w:rsid w:val="004A2B89"/>
    <w:rsid w:val="004A2F5C"/>
    <w:rsid w:val="004A3084"/>
    <w:rsid w:val="004A3F72"/>
    <w:rsid w:val="004A4101"/>
    <w:rsid w:val="004A4B4B"/>
    <w:rsid w:val="004A4BDA"/>
    <w:rsid w:val="004A4CB6"/>
    <w:rsid w:val="004A5032"/>
    <w:rsid w:val="004A5253"/>
    <w:rsid w:val="004A5579"/>
    <w:rsid w:val="004A58AB"/>
    <w:rsid w:val="004A58AD"/>
    <w:rsid w:val="004A5B92"/>
    <w:rsid w:val="004A5E97"/>
    <w:rsid w:val="004A5E99"/>
    <w:rsid w:val="004A655A"/>
    <w:rsid w:val="004A690C"/>
    <w:rsid w:val="004A6E73"/>
    <w:rsid w:val="004A6F99"/>
    <w:rsid w:val="004A7073"/>
    <w:rsid w:val="004A7183"/>
    <w:rsid w:val="004A738F"/>
    <w:rsid w:val="004A7630"/>
    <w:rsid w:val="004A7E54"/>
    <w:rsid w:val="004B0228"/>
    <w:rsid w:val="004B045C"/>
    <w:rsid w:val="004B06EF"/>
    <w:rsid w:val="004B0A98"/>
    <w:rsid w:val="004B0AB6"/>
    <w:rsid w:val="004B0D72"/>
    <w:rsid w:val="004B119A"/>
    <w:rsid w:val="004B1A11"/>
    <w:rsid w:val="004B1AE2"/>
    <w:rsid w:val="004B2733"/>
    <w:rsid w:val="004B2E89"/>
    <w:rsid w:val="004B2F5D"/>
    <w:rsid w:val="004B3026"/>
    <w:rsid w:val="004B3176"/>
    <w:rsid w:val="004B340F"/>
    <w:rsid w:val="004B35E9"/>
    <w:rsid w:val="004B386D"/>
    <w:rsid w:val="004B389C"/>
    <w:rsid w:val="004B3E3C"/>
    <w:rsid w:val="004B4700"/>
    <w:rsid w:val="004B4D94"/>
    <w:rsid w:val="004B4DF4"/>
    <w:rsid w:val="004B5895"/>
    <w:rsid w:val="004B5D76"/>
    <w:rsid w:val="004B61D5"/>
    <w:rsid w:val="004B6515"/>
    <w:rsid w:val="004B651E"/>
    <w:rsid w:val="004B6828"/>
    <w:rsid w:val="004B68FB"/>
    <w:rsid w:val="004B690D"/>
    <w:rsid w:val="004B690E"/>
    <w:rsid w:val="004B6A98"/>
    <w:rsid w:val="004B6E40"/>
    <w:rsid w:val="004B73B4"/>
    <w:rsid w:val="004B74EA"/>
    <w:rsid w:val="004B752D"/>
    <w:rsid w:val="004B7681"/>
    <w:rsid w:val="004B7E35"/>
    <w:rsid w:val="004B7F72"/>
    <w:rsid w:val="004C02F7"/>
    <w:rsid w:val="004C0567"/>
    <w:rsid w:val="004C0650"/>
    <w:rsid w:val="004C0B9B"/>
    <w:rsid w:val="004C0D3F"/>
    <w:rsid w:val="004C0F68"/>
    <w:rsid w:val="004C0F7E"/>
    <w:rsid w:val="004C10AD"/>
    <w:rsid w:val="004C1110"/>
    <w:rsid w:val="004C13D4"/>
    <w:rsid w:val="004C1B29"/>
    <w:rsid w:val="004C1BE4"/>
    <w:rsid w:val="004C1D1C"/>
    <w:rsid w:val="004C2153"/>
    <w:rsid w:val="004C24E1"/>
    <w:rsid w:val="004C2547"/>
    <w:rsid w:val="004C2EFA"/>
    <w:rsid w:val="004C30AD"/>
    <w:rsid w:val="004C324A"/>
    <w:rsid w:val="004C3279"/>
    <w:rsid w:val="004C3F37"/>
    <w:rsid w:val="004C48FC"/>
    <w:rsid w:val="004C4C97"/>
    <w:rsid w:val="004C4CEE"/>
    <w:rsid w:val="004C4E19"/>
    <w:rsid w:val="004C4E29"/>
    <w:rsid w:val="004C5176"/>
    <w:rsid w:val="004C52C6"/>
    <w:rsid w:val="004C55DB"/>
    <w:rsid w:val="004C5664"/>
    <w:rsid w:val="004C57A0"/>
    <w:rsid w:val="004C58E4"/>
    <w:rsid w:val="004C5D14"/>
    <w:rsid w:val="004C5EF3"/>
    <w:rsid w:val="004C642A"/>
    <w:rsid w:val="004C672E"/>
    <w:rsid w:val="004C684B"/>
    <w:rsid w:val="004C6E94"/>
    <w:rsid w:val="004C6EC0"/>
    <w:rsid w:val="004C6F8F"/>
    <w:rsid w:val="004C7217"/>
    <w:rsid w:val="004C73B8"/>
    <w:rsid w:val="004C74C1"/>
    <w:rsid w:val="004C7611"/>
    <w:rsid w:val="004C799F"/>
    <w:rsid w:val="004C7B63"/>
    <w:rsid w:val="004C7DED"/>
    <w:rsid w:val="004D012B"/>
    <w:rsid w:val="004D07C7"/>
    <w:rsid w:val="004D10B8"/>
    <w:rsid w:val="004D14CF"/>
    <w:rsid w:val="004D1CD7"/>
    <w:rsid w:val="004D1E97"/>
    <w:rsid w:val="004D2334"/>
    <w:rsid w:val="004D257E"/>
    <w:rsid w:val="004D28E7"/>
    <w:rsid w:val="004D384C"/>
    <w:rsid w:val="004D38B2"/>
    <w:rsid w:val="004D3D95"/>
    <w:rsid w:val="004D405C"/>
    <w:rsid w:val="004D4243"/>
    <w:rsid w:val="004D44F1"/>
    <w:rsid w:val="004D4C09"/>
    <w:rsid w:val="004D5012"/>
    <w:rsid w:val="004D55FD"/>
    <w:rsid w:val="004D5BAD"/>
    <w:rsid w:val="004D5E5A"/>
    <w:rsid w:val="004D627D"/>
    <w:rsid w:val="004D664C"/>
    <w:rsid w:val="004D66E1"/>
    <w:rsid w:val="004D676F"/>
    <w:rsid w:val="004D680C"/>
    <w:rsid w:val="004D6A60"/>
    <w:rsid w:val="004D7089"/>
    <w:rsid w:val="004D7404"/>
    <w:rsid w:val="004D77EA"/>
    <w:rsid w:val="004D79F4"/>
    <w:rsid w:val="004D7AD3"/>
    <w:rsid w:val="004D7D1C"/>
    <w:rsid w:val="004D7EF2"/>
    <w:rsid w:val="004E0162"/>
    <w:rsid w:val="004E01B7"/>
    <w:rsid w:val="004E0319"/>
    <w:rsid w:val="004E039A"/>
    <w:rsid w:val="004E0766"/>
    <w:rsid w:val="004E07DE"/>
    <w:rsid w:val="004E0D87"/>
    <w:rsid w:val="004E0EA4"/>
    <w:rsid w:val="004E1147"/>
    <w:rsid w:val="004E1415"/>
    <w:rsid w:val="004E1994"/>
    <w:rsid w:val="004E1F0C"/>
    <w:rsid w:val="004E30CD"/>
    <w:rsid w:val="004E32AD"/>
    <w:rsid w:val="004E3345"/>
    <w:rsid w:val="004E3AD0"/>
    <w:rsid w:val="004E3C58"/>
    <w:rsid w:val="004E3D13"/>
    <w:rsid w:val="004E3F29"/>
    <w:rsid w:val="004E414D"/>
    <w:rsid w:val="004E4984"/>
    <w:rsid w:val="004E4FE7"/>
    <w:rsid w:val="004E56A3"/>
    <w:rsid w:val="004E589A"/>
    <w:rsid w:val="004E5C32"/>
    <w:rsid w:val="004E6451"/>
    <w:rsid w:val="004E655E"/>
    <w:rsid w:val="004E6A1F"/>
    <w:rsid w:val="004E6C8F"/>
    <w:rsid w:val="004E6CD7"/>
    <w:rsid w:val="004E6DAF"/>
    <w:rsid w:val="004E6EB1"/>
    <w:rsid w:val="004E738F"/>
    <w:rsid w:val="004E73E0"/>
    <w:rsid w:val="004E74DA"/>
    <w:rsid w:val="004E765F"/>
    <w:rsid w:val="004E784D"/>
    <w:rsid w:val="004E78FA"/>
    <w:rsid w:val="004E7F8F"/>
    <w:rsid w:val="004F0055"/>
    <w:rsid w:val="004F0069"/>
    <w:rsid w:val="004F112E"/>
    <w:rsid w:val="004F134C"/>
    <w:rsid w:val="004F1AAC"/>
    <w:rsid w:val="004F2417"/>
    <w:rsid w:val="004F2502"/>
    <w:rsid w:val="004F2CE3"/>
    <w:rsid w:val="004F2D0A"/>
    <w:rsid w:val="004F3961"/>
    <w:rsid w:val="004F3B34"/>
    <w:rsid w:val="004F3D03"/>
    <w:rsid w:val="004F4072"/>
    <w:rsid w:val="004F413B"/>
    <w:rsid w:val="004F4154"/>
    <w:rsid w:val="004F4620"/>
    <w:rsid w:val="004F4A96"/>
    <w:rsid w:val="004F4AB8"/>
    <w:rsid w:val="004F4EB5"/>
    <w:rsid w:val="004F4EC8"/>
    <w:rsid w:val="004F56CB"/>
    <w:rsid w:val="004F57BE"/>
    <w:rsid w:val="004F57BF"/>
    <w:rsid w:val="004F5AA3"/>
    <w:rsid w:val="004F5C97"/>
    <w:rsid w:val="004F5CF6"/>
    <w:rsid w:val="004F61E0"/>
    <w:rsid w:val="004F6E7D"/>
    <w:rsid w:val="004F7153"/>
    <w:rsid w:val="004F78D4"/>
    <w:rsid w:val="004F7A03"/>
    <w:rsid w:val="004F7C06"/>
    <w:rsid w:val="004F7ED6"/>
    <w:rsid w:val="004F7F6B"/>
    <w:rsid w:val="00500671"/>
    <w:rsid w:val="0050080C"/>
    <w:rsid w:val="00500A53"/>
    <w:rsid w:val="00500B9B"/>
    <w:rsid w:val="00500F3E"/>
    <w:rsid w:val="005010C2"/>
    <w:rsid w:val="00501729"/>
    <w:rsid w:val="00501A03"/>
    <w:rsid w:val="00501D07"/>
    <w:rsid w:val="00502B5B"/>
    <w:rsid w:val="00502B84"/>
    <w:rsid w:val="00502BA3"/>
    <w:rsid w:val="005033F4"/>
    <w:rsid w:val="00503778"/>
    <w:rsid w:val="00503797"/>
    <w:rsid w:val="00503B78"/>
    <w:rsid w:val="00503F3C"/>
    <w:rsid w:val="00503F46"/>
    <w:rsid w:val="00503F8D"/>
    <w:rsid w:val="00503F93"/>
    <w:rsid w:val="005043CE"/>
    <w:rsid w:val="005044AC"/>
    <w:rsid w:val="005049EC"/>
    <w:rsid w:val="00504BA9"/>
    <w:rsid w:val="00505138"/>
    <w:rsid w:val="005052C6"/>
    <w:rsid w:val="0050568E"/>
    <w:rsid w:val="00505A65"/>
    <w:rsid w:val="00505BDF"/>
    <w:rsid w:val="00505E30"/>
    <w:rsid w:val="00505FB5"/>
    <w:rsid w:val="00505FC8"/>
    <w:rsid w:val="005069C8"/>
    <w:rsid w:val="00506FA8"/>
    <w:rsid w:val="0050746C"/>
    <w:rsid w:val="0050757E"/>
    <w:rsid w:val="00507592"/>
    <w:rsid w:val="005075B0"/>
    <w:rsid w:val="005078FD"/>
    <w:rsid w:val="00507CF4"/>
    <w:rsid w:val="00507D51"/>
    <w:rsid w:val="00510AA0"/>
    <w:rsid w:val="00510B11"/>
    <w:rsid w:val="00510E54"/>
    <w:rsid w:val="00510EDE"/>
    <w:rsid w:val="00510EF1"/>
    <w:rsid w:val="00510F75"/>
    <w:rsid w:val="0051126E"/>
    <w:rsid w:val="00511518"/>
    <w:rsid w:val="00511A6B"/>
    <w:rsid w:val="00511E3E"/>
    <w:rsid w:val="005131BC"/>
    <w:rsid w:val="005139A0"/>
    <w:rsid w:val="00513E1F"/>
    <w:rsid w:val="00513F10"/>
    <w:rsid w:val="00514032"/>
    <w:rsid w:val="00514157"/>
    <w:rsid w:val="0051426A"/>
    <w:rsid w:val="00514327"/>
    <w:rsid w:val="005144F4"/>
    <w:rsid w:val="0051464A"/>
    <w:rsid w:val="005147CC"/>
    <w:rsid w:val="00514879"/>
    <w:rsid w:val="00514A3C"/>
    <w:rsid w:val="00514AB8"/>
    <w:rsid w:val="00514D0B"/>
    <w:rsid w:val="00514DD3"/>
    <w:rsid w:val="00515263"/>
    <w:rsid w:val="0051551D"/>
    <w:rsid w:val="00515566"/>
    <w:rsid w:val="00515814"/>
    <w:rsid w:val="00515BB8"/>
    <w:rsid w:val="00515DC1"/>
    <w:rsid w:val="00515F42"/>
    <w:rsid w:val="00515FE5"/>
    <w:rsid w:val="0051600E"/>
    <w:rsid w:val="0051694C"/>
    <w:rsid w:val="00516EF6"/>
    <w:rsid w:val="0051737F"/>
    <w:rsid w:val="005176DC"/>
    <w:rsid w:val="005178AE"/>
    <w:rsid w:val="00517EE3"/>
    <w:rsid w:val="00517EEA"/>
    <w:rsid w:val="00517FF5"/>
    <w:rsid w:val="005206F6"/>
    <w:rsid w:val="00520DC0"/>
    <w:rsid w:val="00520E5B"/>
    <w:rsid w:val="00520EEB"/>
    <w:rsid w:val="005212D4"/>
    <w:rsid w:val="005218A6"/>
    <w:rsid w:val="00521939"/>
    <w:rsid w:val="00521CF4"/>
    <w:rsid w:val="00521F3C"/>
    <w:rsid w:val="00522118"/>
    <w:rsid w:val="005222A1"/>
    <w:rsid w:val="005224C3"/>
    <w:rsid w:val="005225D7"/>
    <w:rsid w:val="005225DF"/>
    <w:rsid w:val="005226BA"/>
    <w:rsid w:val="0052308B"/>
    <w:rsid w:val="0052340A"/>
    <w:rsid w:val="00523A36"/>
    <w:rsid w:val="00523C7D"/>
    <w:rsid w:val="00523DD7"/>
    <w:rsid w:val="005240A1"/>
    <w:rsid w:val="005244BF"/>
    <w:rsid w:val="005246A9"/>
    <w:rsid w:val="00524780"/>
    <w:rsid w:val="005248CB"/>
    <w:rsid w:val="00524D55"/>
    <w:rsid w:val="0052501F"/>
    <w:rsid w:val="00525153"/>
    <w:rsid w:val="005253DF"/>
    <w:rsid w:val="005256E2"/>
    <w:rsid w:val="0052572A"/>
    <w:rsid w:val="00525BB6"/>
    <w:rsid w:val="00526242"/>
    <w:rsid w:val="00526491"/>
    <w:rsid w:val="00526A3A"/>
    <w:rsid w:val="00526AD5"/>
    <w:rsid w:val="00526D72"/>
    <w:rsid w:val="00527395"/>
    <w:rsid w:val="005277BE"/>
    <w:rsid w:val="00527913"/>
    <w:rsid w:val="00530256"/>
    <w:rsid w:val="0053025F"/>
    <w:rsid w:val="005306B3"/>
    <w:rsid w:val="00530F45"/>
    <w:rsid w:val="00531035"/>
    <w:rsid w:val="00531212"/>
    <w:rsid w:val="00531670"/>
    <w:rsid w:val="005317FA"/>
    <w:rsid w:val="005319B6"/>
    <w:rsid w:val="00531BB3"/>
    <w:rsid w:val="00531CA8"/>
    <w:rsid w:val="00533269"/>
    <w:rsid w:val="00533AB0"/>
    <w:rsid w:val="00533BCE"/>
    <w:rsid w:val="00534141"/>
    <w:rsid w:val="0053465D"/>
    <w:rsid w:val="0053508F"/>
    <w:rsid w:val="00535717"/>
    <w:rsid w:val="005368F7"/>
    <w:rsid w:val="00536A8B"/>
    <w:rsid w:val="00536BD4"/>
    <w:rsid w:val="00536C48"/>
    <w:rsid w:val="00536E95"/>
    <w:rsid w:val="00537153"/>
    <w:rsid w:val="00537517"/>
    <w:rsid w:val="00537775"/>
    <w:rsid w:val="005404CE"/>
    <w:rsid w:val="0054091B"/>
    <w:rsid w:val="00540ECA"/>
    <w:rsid w:val="00540F2B"/>
    <w:rsid w:val="00540F3D"/>
    <w:rsid w:val="00541149"/>
    <w:rsid w:val="00541538"/>
    <w:rsid w:val="00541B77"/>
    <w:rsid w:val="005426F4"/>
    <w:rsid w:val="0054325C"/>
    <w:rsid w:val="0054339A"/>
    <w:rsid w:val="005436D6"/>
    <w:rsid w:val="00543AEA"/>
    <w:rsid w:val="00543CA6"/>
    <w:rsid w:val="00543DB0"/>
    <w:rsid w:val="005441D7"/>
    <w:rsid w:val="00544669"/>
    <w:rsid w:val="005448D2"/>
    <w:rsid w:val="00544BBB"/>
    <w:rsid w:val="00544C16"/>
    <w:rsid w:val="005451B5"/>
    <w:rsid w:val="0054532E"/>
    <w:rsid w:val="00545AFD"/>
    <w:rsid w:val="00546017"/>
    <w:rsid w:val="0054623D"/>
    <w:rsid w:val="005464DC"/>
    <w:rsid w:val="00546996"/>
    <w:rsid w:val="005469BB"/>
    <w:rsid w:val="00546EAC"/>
    <w:rsid w:val="0054754F"/>
    <w:rsid w:val="00547936"/>
    <w:rsid w:val="00547E76"/>
    <w:rsid w:val="00550092"/>
    <w:rsid w:val="00550226"/>
    <w:rsid w:val="005505D5"/>
    <w:rsid w:val="005505FD"/>
    <w:rsid w:val="00550629"/>
    <w:rsid w:val="00550672"/>
    <w:rsid w:val="00551439"/>
    <w:rsid w:val="005527F7"/>
    <w:rsid w:val="00552B00"/>
    <w:rsid w:val="005532BB"/>
    <w:rsid w:val="0055353A"/>
    <w:rsid w:val="0055381F"/>
    <w:rsid w:val="005538A8"/>
    <w:rsid w:val="00553FF5"/>
    <w:rsid w:val="0055435A"/>
    <w:rsid w:val="005543BF"/>
    <w:rsid w:val="005544D0"/>
    <w:rsid w:val="005549D4"/>
    <w:rsid w:val="00554C2E"/>
    <w:rsid w:val="00554C51"/>
    <w:rsid w:val="00554F06"/>
    <w:rsid w:val="005553D5"/>
    <w:rsid w:val="00555409"/>
    <w:rsid w:val="0055553F"/>
    <w:rsid w:val="0055555A"/>
    <w:rsid w:val="00555FF6"/>
    <w:rsid w:val="00556117"/>
    <w:rsid w:val="005565DA"/>
    <w:rsid w:val="00556F4B"/>
    <w:rsid w:val="005572E1"/>
    <w:rsid w:val="00557335"/>
    <w:rsid w:val="005573A8"/>
    <w:rsid w:val="00557570"/>
    <w:rsid w:val="005576FF"/>
    <w:rsid w:val="005577AF"/>
    <w:rsid w:val="005578CF"/>
    <w:rsid w:val="00560060"/>
    <w:rsid w:val="005602EE"/>
    <w:rsid w:val="005603EB"/>
    <w:rsid w:val="005604D2"/>
    <w:rsid w:val="00560B13"/>
    <w:rsid w:val="005612E0"/>
    <w:rsid w:val="00561386"/>
    <w:rsid w:val="005614BD"/>
    <w:rsid w:val="00561953"/>
    <w:rsid w:val="00561B3B"/>
    <w:rsid w:val="00561DD5"/>
    <w:rsid w:val="00561E9B"/>
    <w:rsid w:val="005620CD"/>
    <w:rsid w:val="005624D9"/>
    <w:rsid w:val="00562B48"/>
    <w:rsid w:val="00562FDB"/>
    <w:rsid w:val="005636EC"/>
    <w:rsid w:val="0056377E"/>
    <w:rsid w:val="00563C39"/>
    <w:rsid w:val="005643A7"/>
    <w:rsid w:val="005644A7"/>
    <w:rsid w:val="00564887"/>
    <w:rsid w:val="00564F3E"/>
    <w:rsid w:val="00565029"/>
    <w:rsid w:val="005654B4"/>
    <w:rsid w:val="00565A4A"/>
    <w:rsid w:val="00565C11"/>
    <w:rsid w:val="00565C97"/>
    <w:rsid w:val="00565CC2"/>
    <w:rsid w:val="00565D09"/>
    <w:rsid w:val="00565D0B"/>
    <w:rsid w:val="00565D13"/>
    <w:rsid w:val="00565F7A"/>
    <w:rsid w:val="005663F8"/>
    <w:rsid w:val="00566502"/>
    <w:rsid w:val="0056655D"/>
    <w:rsid w:val="00566576"/>
    <w:rsid w:val="00566E51"/>
    <w:rsid w:val="0056711C"/>
    <w:rsid w:val="005675C6"/>
    <w:rsid w:val="00567B2D"/>
    <w:rsid w:val="00567F99"/>
    <w:rsid w:val="005702BA"/>
    <w:rsid w:val="00570574"/>
    <w:rsid w:val="0057090A"/>
    <w:rsid w:val="0057153A"/>
    <w:rsid w:val="00571580"/>
    <w:rsid w:val="00571590"/>
    <w:rsid w:val="00571853"/>
    <w:rsid w:val="00571B3A"/>
    <w:rsid w:val="00571E20"/>
    <w:rsid w:val="00572047"/>
    <w:rsid w:val="0057238B"/>
    <w:rsid w:val="00572465"/>
    <w:rsid w:val="005724B6"/>
    <w:rsid w:val="00572520"/>
    <w:rsid w:val="00572771"/>
    <w:rsid w:val="00572DD2"/>
    <w:rsid w:val="00572EEA"/>
    <w:rsid w:val="0057329C"/>
    <w:rsid w:val="005735D3"/>
    <w:rsid w:val="00573A4B"/>
    <w:rsid w:val="0057454D"/>
    <w:rsid w:val="005747E3"/>
    <w:rsid w:val="00574BF2"/>
    <w:rsid w:val="0057579A"/>
    <w:rsid w:val="00575C21"/>
    <w:rsid w:val="00575DA7"/>
    <w:rsid w:val="00576347"/>
    <w:rsid w:val="00576740"/>
    <w:rsid w:val="00576795"/>
    <w:rsid w:val="00576A04"/>
    <w:rsid w:val="00576BD6"/>
    <w:rsid w:val="00576C18"/>
    <w:rsid w:val="00577A16"/>
    <w:rsid w:val="00577BBF"/>
    <w:rsid w:val="00577E39"/>
    <w:rsid w:val="00580266"/>
    <w:rsid w:val="00580434"/>
    <w:rsid w:val="005804B5"/>
    <w:rsid w:val="005804DF"/>
    <w:rsid w:val="0058069B"/>
    <w:rsid w:val="0058083A"/>
    <w:rsid w:val="00580A7C"/>
    <w:rsid w:val="00581111"/>
    <w:rsid w:val="0058122E"/>
    <w:rsid w:val="00581A0D"/>
    <w:rsid w:val="00581B3C"/>
    <w:rsid w:val="00582281"/>
    <w:rsid w:val="005827AD"/>
    <w:rsid w:val="005830E5"/>
    <w:rsid w:val="0058349B"/>
    <w:rsid w:val="005835E5"/>
    <w:rsid w:val="005836CE"/>
    <w:rsid w:val="00583870"/>
    <w:rsid w:val="00583A8B"/>
    <w:rsid w:val="00583C04"/>
    <w:rsid w:val="00583E92"/>
    <w:rsid w:val="00583EEA"/>
    <w:rsid w:val="00584FD8"/>
    <w:rsid w:val="00585495"/>
    <w:rsid w:val="0058603A"/>
    <w:rsid w:val="005860EC"/>
    <w:rsid w:val="00586138"/>
    <w:rsid w:val="00586160"/>
    <w:rsid w:val="005862D2"/>
    <w:rsid w:val="0058641F"/>
    <w:rsid w:val="0058644E"/>
    <w:rsid w:val="00586897"/>
    <w:rsid w:val="0058698C"/>
    <w:rsid w:val="00586B96"/>
    <w:rsid w:val="00586E46"/>
    <w:rsid w:val="005875FC"/>
    <w:rsid w:val="0059003E"/>
    <w:rsid w:val="0059033F"/>
    <w:rsid w:val="005906C3"/>
    <w:rsid w:val="0059080A"/>
    <w:rsid w:val="005909C2"/>
    <w:rsid w:val="00590DAA"/>
    <w:rsid w:val="00590F63"/>
    <w:rsid w:val="00590F96"/>
    <w:rsid w:val="00591050"/>
    <w:rsid w:val="005910FA"/>
    <w:rsid w:val="005911F5"/>
    <w:rsid w:val="0059132D"/>
    <w:rsid w:val="005913D9"/>
    <w:rsid w:val="005915D3"/>
    <w:rsid w:val="0059196E"/>
    <w:rsid w:val="00591C45"/>
    <w:rsid w:val="00592123"/>
    <w:rsid w:val="00592596"/>
    <w:rsid w:val="0059278C"/>
    <w:rsid w:val="00592969"/>
    <w:rsid w:val="00592C28"/>
    <w:rsid w:val="00592E39"/>
    <w:rsid w:val="005935AA"/>
    <w:rsid w:val="00593651"/>
    <w:rsid w:val="005938F5"/>
    <w:rsid w:val="00593ACF"/>
    <w:rsid w:val="005940CA"/>
    <w:rsid w:val="00594947"/>
    <w:rsid w:val="00594981"/>
    <w:rsid w:val="00594A76"/>
    <w:rsid w:val="00594F76"/>
    <w:rsid w:val="005952A4"/>
    <w:rsid w:val="005954A6"/>
    <w:rsid w:val="005957D9"/>
    <w:rsid w:val="00595DDB"/>
    <w:rsid w:val="005962BE"/>
    <w:rsid w:val="0059645E"/>
    <w:rsid w:val="00597C1C"/>
    <w:rsid w:val="00597E4F"/>
    <w:rsid w:val="00597F88"/>
    <w:rsid w:val="00597FDC"/>
    <w:rsid w:val="005A11AF"/>
    <w:rsid w:val="005A1267"/>
    <w:rsid w:val="005A1415"/>
    <w:rsid w:val="005A1496"/>
    <w:rsid w:val="005A16A7"/>
    <w:rsid w:val="005A1900"/>
    <w:rsid w:val="005A1C24"/>
    <w:rsid w:val="005A1C79"/>
    <w:rsid w:val="005A2481"/>
    <w:rsid w:val="005A26C0"/>
    <w:rsid w:val="005A27DC"/>
    <w:rsid w:val="005A2A2B"/>
    <w:rsid w:val="005A2A4D"/>
    <w:rsid w:val="005A329E"/>
    <w:rsid w:val="005A34CA"/>
    <w:rsid w:val="005A3666"/>
    <w:rsid w:val="005A3CE6"/>
    <w:rsid w:val="005A3DA1"/>
    <w:rsid w:val="005A3DFB"/>
    <w:rsid w:val="005A4910"/>
    <w:rsid w:val="005A4D30"/>
    <w:rsid w:val="005A5060"/>
    <w:rsid w:val="005A5C41"/>
    <w:rsid w:val="005A60CB"/>
    <w:rsid w:val="005A6327"/>
    <w:rsid w:val="005A654F"/>
    <w:rsid w:val="005A662E"/>
    <w:rsid w:val="005A689A"/>
    <w:rsid w:val="005A6B61"/>
    <w:rsid w:val="005A6CB7"/>
    <w:rsid w:val="005A6D33"/>
    <w:rsid w:val="005A6E70"/>
    <w:rsid w:val="005A776E"/>
    <w:rsid w:val="005A7829"/>
    <w:rsid w:val="005A790D"/>
    <w:rsid w:val="005B0117"/>
    <w:rsid w:val="005B07BC"/>
    <w:rsid w:val="005B0D5F"/>
    <w:rsid w:val="005B1109"/>
    <w:rsid w:val="005B111D"/>
    <w:rsid w:val="005B14A5"/>
    <w:rsid w:val="005B1A79"/>
    <w:rsid w:val="005B2566"/>
    <w:rsid w:val="005B2878"/>
    <w:rsid w:val="005B2BC3"/>
    <w:rsid w:val="005B2C3D"/>
    <w:rsid w:val="005B318A"/>
    <w:rsid w:val="005B3721"/>
    <w:rsid w:val="005B3E56"/>
    <w:rsid w:val="005B407A"/>
    <w:rsid w:val="005B414B"/>
    <w:rsid w:val="005B423B"/>
    <w:rsid w:val="005B4320"/>
    <w:rsid w:val="005B4473"/>
    <w:rsid w:val="005B482F"/>
    <w:rsid w:val="005B49A0"/>
    <w:rsid w:val="005B4EDB"/>
    <w:rsid w:val="005B4F32"/>
    <w:rsid w:val="005B50D4"/>
    <w:rsid w:val="005B51DB"/>
    <w:rsid w:val="005B5578"/>
    <w:rsid w:val="005B58DD"/>
    <w:rsid w:val="005B6375"/>
    <w:rsid w:val="005B64C3"/>
    <w:rsid w:val="005B65D9"/>
    <w:rsid w:val="005B673E"/>
    <w:rsid w:val="005B6896"/>
    <w:rsid w:val="005B6A1C"/>
    <w:rsid w:val="005B6D06"/>
    <w:rsid w:val="005B7797"/>
    <w:rsid w:val="005B7922"/>
    <w:rsid w:val="005B7F89"/>
    <w:rsid w:val="005C02C0"/>
    <w:rsid w:val="005C037A"/>
    <w:rsid w:val="005C0770"/>
    <w:rsid w:val="005C125F"/>
    <w:rsid w:val="005C13A9"/>
    <w:rsid w:val="005C1A1E"/>
    <w:rsid w:val="005C1E7D"/>
    <w:rsid w:val="005C2193"/>
    <w:rsid w:val="005C2247"/>
    <w:rsid w:val="005C282F"/>
    <w:rsid w:val="005C296D"/>
    <w:rsid w:val="005C2DDF"/>
    <w:rsid w:val="005C2E38"/>
    <w:rsid w:val="005C2E3E"/>
    <w:rsid w:val="005C33D7"/>
    <w:rsid w:val="005C3841"/>
    <w:rsid w:val="005C38C5"/>
    <w:rsid w:val="005C3C93"/>
    <w:rsid w:val="005C3DC3"/>
    <w:rsid w:val="005C3FF6"/>
    <w:rsid w:val="005C40E5"/>
    <w:rsid w:val="005C4164"/>
    <w:rsid w:val="005C4190"/>
    <w:rsid w:val="005C4232"/>
    <w:rsid w:val="005C42C8"/>
    <w:rsid w:val="005C4436"/>
    <w:rsid w:val="005C44CB"/>
    <w:rsid w:val="005C4700"/>
    <w:rsid w:val="005C47D4"/>
    <w:rsid w:val="005C48A2"/>
    <w:rsid w:val="005C4E0F"/>
    <w:rsid w:val="005C5314"/>
    <w:rsid w:val="005C54DB"/>
    <w:rsid w:val="005C57B1"/>
    <w:rsid w:val="005C5AF3"/>
    <w:rsid w:val="005C61BF"/>
    <w:rsid w:val="005C6320"/>
    <w:rsid w:val="005C651E"/>
    <w:rsid w:val="005C6541"/>
    <w:rsid w:val="005C6644"/>
    <w:rsid w:val="005C6BC4"/>
    <w:rsid w:val="005C6DDB"/>
    <w:rsid w:val="005C782B"/>
    <w:rsid w:val="005C7BCD"/>
    <w:rsid w:val="005D0879"/>
    <w:rsid w:val="005D0D25"/>
    <w:rsid w:val="005D0FA8"/>
    <w:rsid w:val="005D0FF2"/>
    <w:rsid w:val="005D1105"/>
    <w:rsid w:val="005D1160"/>
    <w:rsid w:val="005D147B"/>
    <w:rsid w:val="005D15C6"/>
    <w:rsid w:val="005D17B0"/>
    <w:rsid w:val="005D2083"/>
    <w:rsid w:val="005D2291"/>
    <w:rsid w:val="005D22D9"/>
    <w:rsid w:val="005D26A5"/>
    <w:rsid w:val="005D2712"/>
    <w:rsid w:val="005D2BC2"/>
    <w:rsid w:val="005D2E86"/>
    <w:rsid w:val="005D3095"/>
    <w:rsid w:val="005D32DC"/>
    <w:rsid w:val="005D330C"/>
    <w:rsid w:val="005D37A2"/>
    <w:rsid w:val="005D3B6D"/>
    <w:rsid w:val="005D41C3"/>
    <w:rsid w:val="005D438E"/>
    <w:rsid w:val="005D453D"/>
    <w:rsid w:val="005D45A5"/>
    <w:rsid w:val="005D47DB"/>
    <w:rsid w:val="005D489F"/>
    <w:rsid w:val="005D4D51"/>
    <w:rsid w:val="005D5010"/>
    <w:rsid w:val="005D506F"/>
    <w:rsid w:val="005D5E87"/>
    <w:rsid w:val="005D5F83"/>
    <w:rsid w:val="005D608B"/>
    <w:rsid w:val="005D67AB"/>
    <w:rsid w:val="005D6A53"/>
    <w:rsid w:val="005D6C81"/>
    <w:rsid w:val="005D7055"/>
    <w:rsid w:val="005D70B6"/>
    <w:rsid w:val="005D7468"/>
    <w:rsid w:val="005D75FF"/>
    <w:rsid w:val="005D7686"/>
    <w:rsid w:val="005D781E"/>
    <w:rsid w:val="005D790E"/>
    <w:rsid w:val="005D7B9B"/>
    <w:rsid w:val="005D7EFB"/>
    <w:rsid w:val="005D7F2B"/>
    <w:rsid w:val="005E0001"/>
    <w:rsid w:val="005E01AF"/>
    <w:rsid w:val="005E0617"/>
    <w:rsid w:val="005E09F2"/>
    <w:rsid w:val="005E0B69"/>
    <w:rsid w:val="005E0DFE"/>
    <w:rsid w:val="005E0F03"/>
    <w:rsid w:val="005E1259"/>
    <w:rsid w:val="005E1B32"/>
    <w:rsid w:val="005E1BE1"/>
    <w:rsid w:val="005E1C3C"/>
    <w:rsid w:val="005E1FED"/>
    <w:rsid w:val="005E21F5"/>
    <w:rsid w:val="005E21FA"/>
    <w:rsid w:val="005E227F"/>
    <w:rsid w:val="005E245B"/>
    <w:rsid w:val="005E25FC"/>
    <w:rsid w:val="005E2725"/>
    <w:rsid w:val="005E293A"/>
    <w:rsid w:val="005E2FF9"/>
    <w:rsid w:val="005E3583"/>
    <w:rsid w:val="005E35E9"/>
    <w:rsid w:val="005E377C"/>
    <w:rsid w:val="005E385C"/>
    <w:rsid w:val="005E4F5E"/>
    <w:rsid w:val="005E50F0"/>
    <w:rsid w:val="005E541C"/>
    <w:rsid w:val="005E57A8"/>
    <w:rsid w:val="005E5C3B"/>
    <w:rsid w:val="005E5D1D"/>
    <w:rsid w:val="005E6855"/>
    <w:rsid w:val="005E6C9E"/>
    <w:rsid w:val="005E6D7E"/>
    <w:rsid w:val="005E6D9F"/>
    <w:rsid w:val="005E7027"/>
    <w:rsid w:val="005E7105"/>
    <w:rsid w:val="005E7177"/>
    <w:rsid w:val="005E7314"/>
    <w:rsid w:val="005E7DCC"/>
    <w:rsid w:val="005E7E80"/>
    <w:rsid w:val="005F00F6"/>
    <w:rsid w:val="005F016C"/>
    <w:rsid w:val="005F0AFF"/>
    <w:rsid w:val="005F0CF6"/>
    <w:rsid w:val="005F0D21"/>
    <w:rsid w:val="005F1090"/>
    <w:rsid w:val="005F1475"/>
    <w:rsid w:val="005F1851"/>
    <w:rsid w:val="005F1E87"/>
    <w:rsid w:val="005F1FB3"/>
    <w:rsid w:val="005F1FBE"/>
    <w:rsid w:val="005F223C"/>
    <w:rsid w:val="005F2429"/>
    <w:rsid w:val="005F265E"/>
    <w:rsid w:val="005F279F"/>
    <w:rsid w:val="005F2DAC"/>
    <w:rsid w:val="005F2F71"/>
    <w:rsid w:val="005F2FCE"/>
    <w:rsid w:val="005F3513"/>
    <w:rsid w:val="005F37E7"/>
    <w:rsid w:val="005F3997"/>
    <w:rsid w:val="005F3C5C"/>
    <w:rsid w:val="005F3DFE"/>
    <w:rsid w:val="005F4677"/>
    <w:rsid w:val="005F5027"/>
    <w:rsid w:val="005F5725"/>
    <w:rsid w:val="005F583F"/>
    <w:rsid w:val="005F5913"/>
    <w:rsid w:val="005F5A01"/>
    <w:rsid w:val="005F5B93"/>
    <w:rsid w:val="005F6310"/>
    <w:rsid w:val="005F673F"/>
    <w:rsid w:val="005F6A8F"/>
    <w:rsid w:val="005F705A"/>
    <w:rsid w:val="005F7149"/>
    <w:rsid w:val="005F750E"/>
    <w:rsid w:val="005F7559"/>
    <w:rsid w:val="005F778E"/>
    <w:rsid w:val="005F785F"/>
    <w:rsid w:val="006000BC"/>
    <w:rsid w:val="006004E1"/>
    <w:rsid w:val="00600A2B"/>
    <w:rsid w:val="00600AB4"/>
    <w:rsid w:val="00600B33"/>
    <w:rsid w:val="00600CC6"/>
    <w:rsid w:val="00601230"/>
    <w:rsid w:val="006012CA"/>
    <w:rsid w:val="006015EC"/>
    <w:rsid w:val="00601E36"/>
    <w:rsid w:val="006022AE"/>
    <w:rsid w:val="0060233C"/>
    <w:rsid w:val="00602765"/>
    <w:rsid w:val="006029CA"/>
    <w:rsid w:val="00602B1C"/>
    <w:rsid w:val="00603174"/>
    <w:rsid w:val="006035B6"/>
    <w:rsid w:val="00603B02"/>
    <w:rsid w:val="00603C05"/>
    <w:rsid w:val="00603C4F"/>
    <w:rsid w:val="00603D8E"/>
    <w:rsid w:val="006044B6"/>
    <w:rsid w:val="00605538"/>
    <w:rsid w:val="00605716"/>
    <w:rsid w:val="00605A1D"/>
    <w:rsid w:val="00605CAC"/>
    <w:rsid w:val="00605CDF"/>
    <w:rsid w:val="00606853"/>
    <w:rsid w:val="00606BDA"/>
    <w:rsid w:val="00606CDE"/>
    <w:rsid w:val="00607002"/>
    <w:rsid w:val="0060700C"/>
    <w:rsid w:val="006076AD"/>
    <w:rsid w:val="00607F22"/>
    <w:rsid w:val="006100A8"/>
    <w:rsid w:val="006103B7"/>
    <w:rsid w:val="00610795"/>
    <w:rsid w:val="00610977"/>
    <w:rsid w:val="00610A76"/>
    <w:rsid w:val="00610EAD"/>
    <w:rsid w:val="006115FA"/>
    <w:rsid w:val="006116F3"/>
    <w:rsid w:val="0061175A"/>
    <w:rsid w:val="006118D0"/>
    <w:rsid w:val="00611AF2"/>
    <w:rsid w:val="00611B43"/>
    <w:rsid w:val="00612124"/>
    <w:rsid w:val="00612396"/>
    <w:rsid w:val="006124C9"/>
    <w:rsid w:val="006125A4"/>
    <w:rsid w:val="006129E5"/>
    <w:rsid w:val="00613504"/>
    <w:rsid w:val="00613509"/>
    <w:rsid w:val="0061397F"/>
    <w:rsid w:val="00613F63"/>
    <w:rsid w:val="00614C48"/>
    <w:rsid w:val="006151D1"/>
    <w:rsid w:val="006151E3"/>
    <w:rsid w:val="00615526"/>
    <w:rsid w:val="0061570D"/>
    <w:rsid w:val="006159BE"/>
    <w:rsid w:val="00615C01"/>
    <w:rsid w:val="00615E63"/>
    <w:rsid w:val="006163B1"/>
    <w:rsid w:val="006164E4"/>
    <w:rsid w:val="00616641"/>
    <w:rsid w:val="00616ADE"/>
    <w:rsid w:val="00616EC8"/>
    <w:rsid w:val="006177CA"/>
    <w:rsid w:val="00617B20"/>
    <w:rsid w:val="00617EF3"/>
    <w:rsid w:val="00617F11"/>
    <w:rsid w:val="00620176"/>
    <w:rsid w:val="006205C7"/>
    <w:rsid w:val="006205EE"/>
    <w:rsid w:val="00620EA6"/>
    <w:rsid w:val="00621091"/>
    <w:rsid w:val="0062162D"/>
    <w:rsid w:val="00621904"/>
    <w:rsid w:val="00622372"/>
    <w:rsid w:val="006225EE"/>
    <w:rsid w:val="00622645"/>
    <w:rsid w:val="00622B16"/>
    <w:rsid w:val="00622FC1"/>
    <w:rsid w:val="00623103"/>
    <w:rsid w:val="006232E6"/>
    <w:rsid w:val="0062341D"/>
    <w:rsid w:val="00623F54"/>
    <w:rsid w:val="00624574"/>
    <w:rsid w:val="00624A5F"/>
    <w:rsid w:val="00624B12"/>
    <w:rsid w:val="00624DE5"/>
    <w:rsid w:val="006250AD"/>
    <w:rsid w:val="006252CD"/>
    <w:rsid w:val="00625432"/>
    <w:rsid w:val="0062556F"/>
    <w:rsid w:val="006259FF"/>
    <w:rsid w:val="00625E93"/>
    <w:rsid w:val="00625FDA"/>
    <w:rsid w:val="006260AD"/>
    <w:rsid w:val="00626151"/>
    <w:rsid w:val="006267A3"/>
    <w:rsid w:val="00626821"/>
    <w:rsid w:val="0062714F"/>
    <w:rsid w:val="006273D7"/>
    <w:rsid w:val="00627873"/>
    <w:rsid w:val="00627F9D"/>
    <w:rsid w:val="00630251"/>
    <w:rsid w:val="00630557"/>
    <w:rsid w:val="006307CD"/>
    <w:rsid w:val="006308ED"/>
    <w:rsid w:val="00630920"/>
    <w:rsid w:val="00630C16"/>
    <w:rsid w:val="00630CC7"/>
    <w:rsid w:val="00630E35"/>
    <w:rsid w:val="00630F1B"/>
    <w:rsid w:val="00631734"/>
    <w:rsid w:val="0063174C"/>
    <w:rsid w:val="006318EF"/>
    <w:rsid w:val="00631984"/>
    <w:rsid w:val="00631AFE"/>
    <w:rsid w:val="006322F0"/>
    <w:rsid w:val="00632AD8"/>
    <w:rsid w:val="00633105"/>
    <w:rsid w:val="00633379"/>
    <w:rsid w:val="006335A6"/>
    <w:rsid w:val="006335F0"/>
    <w:rsid w:val="00633AC7"/>
    <w:rsid w:val="0063400C"/>
    <w:rsid w:val="00634389"/>
    <w:rsid w:val="006346AC"/>
    <w:rsid w:val="006348A9"/>
    <w:rsid w:val="00634AEE"/>
    <w:rsid w:val="00634C5A"/>
    <w:rsid w:val="00634EF7"/>
    <w:rsid w:val="006356C0"/>
    <w:rsid w:val="00635724"/>
    <w:rsid w:val="00635771"/>
    <w:rsid w:val="006358F1"/>
    <w:rsid w:val="006360F4"/>
    <w:rsid w:val="00636446"/>
    <w:rsid w:val="006369B2"/>
    <w:rsid w:val="00636EA5"/>
    <w:rsid w:val="0063742B"/>
    <w:rsid w:val="00637685"/>
    <w:rsid w:val="00637C2F"/>
    <w:rsid w:val="00637EEC"/>
    <w:rsid w:val="00640411"/>
    <w:rsid w:val="00640817"/>
    <w:rsid w:val="0064089D"/>
    <w:rsid w:val="006409EF"/>
    <w:rsid w:val="00640AB9"/>
    <w:rsid w:val="00640AC7"/>
    <w:rsid w:val="00640CBD"/>
    <w:rsid w:val="00640F72"/>
    <w:rsid w:val="00640F9C"/>
    <w:rsid w:val="00641018"/>
    <w:rsid w:val="00641042"/>
    <w:rsid w:val="00641109"/>
    <w:rsid w:val="00641563"/>
    <w:rsid w:val="006416C0"/>
    <w:rsid w:val="006417C7"/>
    <w:rsid w:val="00641967"/>
    <w:rsid w:val="00641A73"/>
    <w:rsid w:val="00641DE3"/>
    <w:rsid w:val="00642106"/>
    <w:rsid w:val="00642140"/>
    <w:rsid w:val="00642D39"/>
    <w:rsid w:val="00642DA0"/>
    <w:rsid w:val="00642F03"/>
    <w:rsid w:val="0064311B"/>
    <w:rsid w:val="00643253"/>
    <w:rsid w:val="00643286"/>
    <w:rsid w:val="006432FD"/>
    <w:rsid w:val="00643BF0"/>
    <w:rsid w:val="00643D52"/>
    <w:rsid w:val="006441DE"/>
    <w:rsid w:val="00644204"/>
    <w:rsid w:val="0064513A"/>
    <w:rsid w:val="006451A9"/>
    <w:rsid w:val="00645BC3"/>
    <w:rsid w:val="00645C22"/>
    <w:rsid w:val="00645E77"/>
    <w:rsid w:val="006461B2"/>
    <w:rsid w:val="00646860"/>
    <w:rsid w:val="0064693E"/>
    <w:rsid w:val="006470B5"/>
    <w:rsid w:val="006474BA"/>
    <w:rsid w:val="006477CB"/>
    <w:rsid w:val="00647AC2"/>
    <w:rsid w:val="00647CF0"/>
    <w:rsid w:val="00650423"/>
    <w:rsid w:val="006506EE"/>
    <w:rsid w:val="006508C6"/>
    <w:rsid w:val="00651010"/>
    <w:rsid w:val="0065107A"/>
    <w:rsid w:val="0065157F"/>
    <w:rsid w:val="00651BA3"/>
    <w:rsid w:val="00652007"/>
    <w:rsid w:val="00652118"/>
    <w:rsid w:val="00652E9B"/>
    <w:rsid w:val="00653012"/>
    <w:rsid w:val="00653379"/>
    <w:rsid w:val="006533DE"/>
    <w:rsid w:val="006535AE"/>
    <w:rsid w:val="0065366B"/>
    <w:rsid w:val="00653A39"/>
    <w:rsid w:val="00653BAA"/>
    <w:rsid w:val="00653F84"/>
    <w:rsid w:val="006540E8"/>
    <w:rsid w:val="0065432D"/>
    <w:rsid w:val="0065442E"/>
    <w:rsid w:val="006545DD"/>
    <w:rsid w:val="0065497F"/>
    <w:rsid w:val="006549E4"/>
    <w:rsid w:val="00654A56"/>
    <w:rsid w:val="00654B77"/>
    <w:rsid w:val="006552DE"/>
    <w:rsid w:val="006555ED"/>
    <w:rsid w:val="006558EB"/>
    <w:rsid w:val="00655C03"/>
    <w:rsid w:val="00655C12"/>
    <w:rsid w:val="00655D53"/>
    <w:rsid w:val="00655E27"/>
    <w:rsid w:val="00655E83"/>
    <w:rsid w:val="006560BE"/>
    <w:rsid w:val="00656164"/>
    <w:rsid w:val="0065620F"/>
    <w:rsid w:val="00656219"/>
    <w:rsid w:val="006564FD"/>
    <w:rsid w:val="006565DD"/>
    <w:rsid w:val="00656982"/>
    <w:rsid w:val="00656A1C"/>
    <w:rsid w:val="00656AA3"/>
    <w:rsid w:val="00656B54"/>
    <w:rsid w:val="00656FDD"/>
    <w:rsid w:val="0065733B"/>
    <w:rsid w:val="00657496"/>
    <w:rsid w:val="00657560"/>
    <w:rsid w:val="00657673"/>
    <w:rsid w:val="00657678"/>
    <w:rsid w:val="00657BBC"/>
    <w:rsid w:val="00657E46"/>
    <w:rsid w:val="00657E6A"/>
    <w:rsid w:val="00657EEC"/>
    <w:rsid w:val="006604FB"/>
    <w:rsid w:val="006606F7"/>
    <w:rsid w:val="00660766"/>
    <w:rsid w:val="00660A05"/>
    <w:rsid w:val="00660A49"/>
    <w:rsid w:val="0066105D"/>
    <w:rsid w:val="006614FB"/>
    <w:rsid w:val="006616A6"/>
    <w:rsid w:val="00661FF0"/>
    <w:rsid w:val="0066207F"/>
    <w:rsid w:val="00662137"/>
    <w:rsid w:val="00662374"/>
    <w:rsid w:val="006626FF"/>
    <w:rsid w:val="00662E5E"/>
    <w:rsid w:val="00662F55"/>
    <w:rsid w:val="00663010"/>
    <w:rsid w:val="00663284"/>
    <w:rsid w:val="006632DC"/>
    <w:rsid w:val="00663889"/>
    <w:rsid w:val="00663ACD"/>
    <w:rsid w:val="00663D0A"/>
    <w:rsid w:val="00663D7D"/>
    <w:rsid w:val="00663E1D"/>
    <w:rsid w:val="006642B4"/>
    <w:rsid w:val="00664607"/>
    <w:rsid w:val="00664751"/>
    <w:rsid w:val="00664834"/>
    <w:rsid w:val="00664842"/>
    <w:rsid w:val="0066490B"/>
    <w:rsid w:val="0066492E"/>
    <w:rsid w:val="00664C15"/>
    <w:rsid w:val="00665081"/>
    <w:rsid w:val="006651E8"/>
    <w:rsid w:val="006653D0"/>
    <w:rsid w:val="006654F9"/>
    <w:rsid w:val="0066550C"/>
    <w:rsid w:val="00665532"/>
    <w:rsid w:val="006661F0"/>
    <w:rsid w:val="006665C1"/>
    <w:rsid w:val="006668EE"/>
    <w:rsid w:val="00666950"/>
    <w:rsid w:val="00666ACD"/>
    <w:rsid w:val="00666ADE"/>
    <w:rsid w:val="006671A4"/>
    <w:rsid w:val="00667382"/>
    <w:rsid w:val="0066782B"/>
    <w:rsid w:val="00667A86"/>
    <w:rsid w:val="0067007D"/>
    <w:rsid w:val="0067048E"/>
    <w:rsid w:val="00670515"/>
    <w:rsid w:val="0067054F"/>
    <w:rsid w:val="0067087A"/>
    <w:rsid w:val="006709B5"/>
    <w:rsid w:val="00670F7F"/>
    <w:rsid w:val="006712DA"/>
    <w:rsid w:val="00671BF0"/>
    <w:rsid w:val="00671C39"/>
    <w:rsid w:val="00671E8B"/>
    <w:rsid w:val="00671FD7"/>
    <w:rsid w:val="00672158"/>
    <w:rsid w:val="006722EF"/>
    <w:rsid w:val="00672605"/>
    <w:rsid w:val="006732E4"/>
    <w:rsid w:val="006737EC"/>
    <w:rsid w:val="0067392E"/>
    <w:rsid w:val="006739F0"/>
    <w:rsid w:val="00673A36"/>
    <w:rsid w:val="0067414B"/>
    <w:rsid w:val="006748BD"/>
    <w:rsid w:val="006748DC"/>
    <w:rsid w:val="00674BF8"/>
    <w:rsid w:val="00674EF8"/>
    <w:rsid w:val="00674F20"/>
    <w:rsid w:val="00674F7F"/>
    <w:rsid w:val="0067543B"/>
    <w:rsid w:val="006757DB"/>
    <w:rsid w:val="00675CB1"/>
    <w:rsid w:val="00675CC2"/>
    <w:rsid w:val="00675CF8"/>
    <w:rsid w:val="0067612A"/>
    <w:rsid w:val="00676131"/>
    <w:rsid w:val="00676167"/>
    <w:rsid w:val="0067637A"/>
    <w:rsid w:val="006765B7"/>
    <w:rsid w:val="0067691C"/>
    <w:rsid w:val="00676950"/>
    <w:rsid w:val="00676D26"/>
    <w:rsid w:val="00676E63"/>
    <w:rsid w:val="00676FB6"/>
    <w:rsid w:val="006771B6"/>
    <w:rsid w:val="006771F0"/>
    <w:rsid w:val="00677CDD"/>
    <w:rsid w:val="00677E77"/>
    <w:rsid w:val="006808A9"/>
    <w:rsid w:val="00680A3F"/>
    <w:rsid w:val="0068101B"/>
    <w:rsid w:val="006814FA"/>
    <w:rsid w:val="006815AA"/>
    <w:rsid w:val="0068188F"/>
    <w:rsid w:val="00681B2B"/>
    <w:rsid w:val="00681B62"/>
    <w:rsid w:val="00681CE6"/>
    <w:rsid w:val="00682925"/>
    <w:rsid w:val="00682932"/>
    <w:rsid w:val="00682AA8"/>
    <w:rsid w:val="00682DFA"/>
    <w:rsid w:val="00682EA7"/>
    <w:rsid w:val="00683128"/>
    <w:rsid w:val="006838A0"/>
    <w:rsid w:val="0068392D"/>
    <w:rsid w:val="00683A19"/>
    <w:rsid w:val="00683A46"/>
    <w:rsid w:val="00683B08"/>
    <w:rsid w:val="00683EC8"/>
    <w:rsid w:val="006844CE"/>
    <w:rsid w:val="00684541"/>
    <w:rsid w:val="0068488C"/>
    <w:rsid w:val="00684C4B"/>
    <w:rsid w:val="00684DCD"/>
    <w:rsid w:val="00684DF4"/>
    <w:rsid w:val="00684ED1"/>
    <w:rsid w:val="00685396"/>
    <w:rsid w:val="00685726"/>
    <w:rsid w:val="00685913"/>
    <w:rsid w:val="00685943"/>
    <w:rsid w:val="00685A7B"/>
    <w:rsid w:val="00685C7B"/>
    <w:rsid w:val="00685E03"/>
    <w:rsid w:val="00686089"/>
    <w:rsid w:val="006860E9"/>
    <w:rsid w:val="00686186"/>
    <w:rsid w:val="00686526"/>
    <w:rsid w:val="006868CB"/>
    <w:rsid w:val="00686941"/>
    <w:rsid w:val="00686CC0"/>
    <w:rsid w:val="0068786C"/>
    <w:rsid w:val="00687A9F"/>
    <w:rsid w:val="00687C37"/>
    <w:rsid w:val="00687E01"/>
    <w:rsid w:val="006902C3"/>
    <w:rsid w:val="006904C1"/>
    <w:rsid w:val="00690974"/>
    <w:rsid w:val="00691173"/>
    <w:rsid w:val="00691593"/>
    <w:rsid w:val="0069176F"/>
    <w:rsid w:val="00691840"/>
    <w:rsid w:val="00691A07"/>
    <w:rsid w:val="00691D12"/>
    <w:rsid w:val="00691D2A"/>
    <w:rsid w:val="00692068"/>
    <w:rsid w:val="00692316"/>
    <w:rsid w:val="006929E1"/>
    <w:rsid w:val="00692C48"/>
    <w:rsid w:val="00692FC2"/>
    <w:rsid w:val="00693099"/>
    <w:rsid w:val="00693582"/>
    <w:rsid w:val="00693A72"/>
    <w:rsid w:val="00693A96"/>
    <w:rsid w:val="006941A5"/>
    <w:rsid w:val="0069441B"/>
    <w:rsid w:val="0069446A"/>
    <w:rsid w:val="006949E4"/>
    <w:rsid w:val="00694A24"/>
    <w:rsid w:val="00694BE3"/>
    <w:rsid w:val="00694C8D"/>
    <w:rsid w:val="00694DE3"/>
    <w:rsid w:val="00694EE8"/>
    <w:rsid w:val="006950BE"/>
    <w:rsid w:val="0069547B"/>
    <w:rsid w:val="006955A6"/>
    <w:rsid w:val="00695B4D"/>
    <w:rsid w:val="00695CE9"/>
    <w:rsid w:val="006965AB"/>
    <w:rsid w:val="006966BA"/>
    <w:rsid w:val="0069678C"/>
    <w:rsid w:val="006968C8"/>
    <w:rsid w:val="0069692E"/>
    <w:rsid w:val="00696A90"/>
    <w:rsid w:val="006970CA"/>
    <w:rsid w:val="00697605"/>
    <w:rsid w:val="006979B8"/>
    <w:rsid w:val="006979F4"/>
    <w:rsid w:val="00697BB5"/>
    <w:rsid w:val="00697CE4"/>
    <w:rsid w:val="006A00F1"/>
    <w:rsid w:val="006A00F9"/>
    <w:rsid w:val="006A0428"/>
    <w:rsid w:val="006A061C"/>
    <w:rsid w:val="006A0E18"/>
    <w:rsid w:val="006A1125"/>
    <w:rsid w:val="006A14A3"/>
    <w:rsid w:val="006A1730"/>
    <w:rsid w:val="006A17B2"/>
    <w:rsid w:val="006A17C4"/>
    <w:rsid w:val="006A1AA3"/>
    <w:rsid w:val="006A1BFA"/>
    <w:rsid w:val="006A1C58"/>
    <w:rsid w:val="006A1E76"/>
    <w:rsid w:val="006A241F"/>
    <w:rsid w:val="006A280D"/>
    <w:rsid w:val="006A28A1"/>
    <w:rsid w:val="006A2937"/>
    <w:rsid w:val="006A2BDF"/>
    <w:rsid w:val="006A2F69"/>
    <w:rsid w:val="006A3208"/>
    <w:rsid w:val="006A33F3"/>
    <w:rsid w:val="006A3A3D"/>
    <w:rsid w:val="006A4196"/>
    <w:rsid w:val="006A4391"/>
    <w:rsid w:val="006A4473"/>
    <w:rsid w:val="006A44AB"/>
    <w:rsid w:val="006A46EC"/>
    <w:rsid w:val="006A4903"/>
    <w:rsid w:val="006A4BF5"/>
    <w:rsid w:val="006A4F5A"/>
    <w:rsid w:val="006A5859"/>
    <w:rsid w:val="006A5902"/>
    <w:rsid w:val="006A5963"/>
    <w:rsid w:val="006A620C"/>
    <w:rsid w:val="006A6999"/>
    <w:rsid w:val="006A6D78"/>
    <w:rsid w:val="006A6DE5"/>
    <w:rsid w:val="006A6F07"/>
    <w:rsid w:val="006A7587"/>
    <w:rsid w:val="006A7B87"/>
    <w:rsid w:val="006A7DC0"/>
    <w:rsid w:val="006A7EE3"/>
    <w:rsid w:val="006B05B3"/>
    <w:rsid w:val="006B077E"/>
    <w:rsid w:val="006B082C"/>
    <w:rsid w:val="006B094A"/>
    <w:rsid w:val="006B098B"/>
    <w:rsid w:val="006B0AE8"/>
    <w:rsid w:val="006B100A"/>
    <w:rsid w:val="006B1066"/>
    <w:rsid w:val="006B1504"/>
    <w:rsid w:val="006B16BB"/>
    <w:rsid w:val="006B1A05"/>
    <w:rsid w:val="006B1A84"/>
    <w:rsid w:val="006B1E11"/>
    <w:rsid w:val="006B1FF9"/>
    <w:rsid w:val="006B228B"/>
    <w:rsid w:val="006B2470"/>
    <w:rsid w:val="006B2EC2"/>
    <w:rsid w:val="006B2F7E"/>
    <w:rsid w:val="006B3211"/>
    <w:rsid w:val="006B3242"/>
    <w:rsid w:val="006B329C"/>
    <w:rsid w:val="006B3309"/>
    <w:rsid w:val="006B3AB1"/>
    <w:rsid w:val="006B3E3F"/>
    <w:rsid w:val="006B4367"/>
    <w:rsid w:val="006B47CC"/>
    <w:rsid w:val="006B4911"/>
    <w:rsid w:val="006B4EF5"/>
    <w:rsid w:val="006B5674"/>
    <w:rsid w:val="006B5DBF"/>
    <w:rsid w:val="006B5DF1"/>
    <w:rsid w:val="006B612B"/>
    <w:rsid w:val="006B64A2"/>
    <w:rsid w:val="006B6787"/>
    <w:rsid w:val="006B68FF"/>
    <w:rsid w:val="006B6981"/>
    <w:rsid w:val="006B6C1F"/>
    <w:rsid w:val="006B6CF8"/>
    <w:rsid w:val="006B6DAF"/>
    <w:rsid w:val="006C0049"/>
    <w:rsid w:val="006C0332"/>
    <w:rsid w:val="006C04D1"/>
    <w:rsid w:val="006C06B7"/>
    <w:rsid w:val="006C06B9"/>
    <w:rsid w:val="006C0776"/>
    <w:rsid w:val="006C07B6"/>
    <w:rsid w:val="006C0FB0"/>
    <w:rsid w:val="006C111F"/>
    <w:rsid w:val="006C1156"/>
    <w:rsid w:val="006C11AD"/>
    <w:rsid w:val="006C2244"/>
    <w:rsid w:val="006C25C7"/>
    <w:rsid w:val="006C282A"/>
    <w:rsid w:val="006C2944"/>
    <w:rsid w:val="006C2A7A"/>
    <w:rsid w:val="006C3CFE"/>
    <w:rsid w:val="006C4427"/>
    <w:rsid w:val="006C450B"/>
    <w:rsid w:val="006C4677"/>
    <w:rsid w:val="006C4767"/>
    <w:rsid w:val="006C4775"/>
    <w:rsid w:val="006C4876"/>
    <w:rsid w:val="006C4CF4"/>
    <w:rsid w:val="006C4FA0"/>
    <w:rsid w:val="006C5265"/>
    <w:rsid w:val="006C534F"/>
    <w:rsid w:val="006C5671"/>
    <w:rsid w:val="006C5AA2"/>
    <w:rsid w:val="006C5C6F"/>
    <w:rsid w:val="006C5D11"/>
    <w:rsid w:val="006C6112"/>
    <w:rsid w:val="006C656B"/>
    <w:rsid w:val="006C6C82"/>
    <w:rsid w:val="006C6FBC"/>
    <w:rsid w:val="006C73D3"/>
    <w:rsid w:val="006C7541"/>
    <w:rsid w:val="006C788F"/>
    <w:rsid w:val="006C791F"/>
    <w:rsid w:val="006C7A21"/>
    <w:rsid w:val="006C7B00"/>
    <w:rsid w:val="006D019C"/>
    <w:rsid w:val="006D06A6"/>
    <w:rsid w:val="006D0948"/>
    <w:rsid w:val="006D0B43"/>
    <w:rsid w:val="006D0E7E"/>
    <w:rsid w:val="006D10D1"/>
    <w:rsid w:val="006D160C"/>
    <w:rsid w:val="006D167B"/>
    <w:rsid w:val="006D1910"/>
    <w:rsid w:val="006D1968"/>
    <w:rsid w:val="006D1997"/>
    <w:rsid w:val="006D1A50"/>
    <w:rsid w:val="006D1CD9"/>
    <w:rsid w:val="006D1D16"/>
    <w:rsid w:val="006D1E56"/>
    <w:rsid w:val="006D202E"/>
    <w:rsid w:val="006D246C"/>
    <w:rsid w:val="006D24CA"/>
    <w:rsid w:val="006D277E"/>
    <w:rsid w:val="006D2958"/>
    <w:rsid w:val="006D2CAA"/>
    <w:rsid w:val="006D30F8"/>
    <w:rsid w:val="006D315F"/>
    <w:rsid w:val="006D3294"/>
    <w:rsid w:val="006D336F"/>
    <w:rsid w:val="006D3383"/>
    <w:rsid w:val="006D3BCA"/>
    <w:rsid w:val="006D3D87"/>
    <w:rsid w:val="006D3F2A"/>
    <w:rsid w:val="006D4050"/>
    <w:rsid w:val="006D40BE"/>
    <w:rsid w:val="006D4372"/>
    <w:rsid w:val="006D4574"/>
    <w:rsid w:val="006D46F8"/>
    <w:rsid w:val="006D49E1"/>
    <w:rsid w:val="006D4AE1"/>
    <w:rsid w:val="006D4CF1"/>
    <w:rsid w:val="006D4DBD"/>
    <w:rsid w:val="006D5738"/>
    <w:rsid w:val="006D594B"/>
    <w:rsid w:val="006D5AB3"/>
    <w:rsid w:val="006D5AFC"/>
    <w:rsid w:val="006D5F4A"/>
    <w:rsid w:val="006D5FB2"/>
    <w:rsid w:val="006D602E"/>
    <w:rsid w:val="006D6408"/>
    <w:rsid w:val="006D663A"/>
    <w:rsid w:val="006D6C62"/>
    <w:rsid w:val="006D6FC7"/>
    <w:rsid w:val="006D7069"/>
    <w:rsid w:val="006D7424"/>
    <w:rsid w:val="006D7438"/>
    <w:rsid w:val="006D79C5"/>
    <w:rsid w:val="006D7AE5"/>
    <w:rsid w:val="006D7BD8"/>
    <w:rsid w:val="006D7BDE"/>
    <w:rsid w:val="006E0327"/>
    <w:rsid w:val="006E0600"/>
    <w:rsid w:val="006E0A3A"/>
    <w:rsid w:val="006E0C6D"/>
    <w:rsid w:val="006E0E67"/>
    <w:rsid w:val="006E111D"/>
    <w:rsid w:val="006E1259"/>
    <w:rsid w:val="006E1675"/>
    <w:rsid w:val="006E1B7A"/>
    <w:rsid w:val="006E1C91"/>
    <w:rsid w:val="006E21EA"/>
    <w:rsid w:val="006E2491"/>
    <w:rsid w:val="006E24A8"/>
    <w:rsid w:val="006E26E2"/>
    <w:rsid w:val="006E2936"/>
    <w:rsid w:val="006E2E9B"/>
    <w:rsid w:val="006E2F6B"/>
    <w:rsid w:val="006E341B"/>
    <w:rsid w:val="006E3542"/>
    <w:rsid w:val="006E3590"/>
    <w:rsid w:val="006E3846"/>
    <w:rsid w:val="006E38EB"/>
    <w:rsid w:val="006E3A4F"/>
    <w:rsid w:val="006E3D67"/>
    <w:rsid w:val="006E3F6E"/>
    <w:rsid w:val="006E40CA"/>
    <w:rsid w:val="006E446B"/>
    <w:rsid w:val="006E44D7"/>
    <w:rsid w:val="006E453B"/>
    <w:rsid w:val="006E45B7"/>
    <w:rsid w:val="006E5028"/>
    <w:rsid w:val="006E52C8"/>
    <w:rsid w:val="006E5609"/>
    <w:rsid w:val="006E5683"/>
    <w:rsid w:val="006E650F"/>
    <w:rsid w:val="006E65FF"/>
    <w:rsid w:val="006E679D"/>
    <w:rsid w:val="006E6BE6"/>
    <w:rsid w:val="006E6F78"/>
    <w:rsid w:val="006E737A"/>
    <w:rsid w:val="006E7406"/>
    <w:rsid w:val="006E750B"/>
    <w:rsid w:val="006E7835"/>
    <w:rsid w:val="006E79FD"/>
    <w:rsid w:val="006E7AA5"/>
    <w:rsid w:val="006E7ACD"/>
    <w:rsid w:val="006E7BFF"/>
    <w:rsid w:val="006E7C90"/>
    <w:rsid w:val="006F017D"/>
    <w:rsid w:val="006F07A3"/>
    <w:rsid w:val="006F088C"/>
    <w:rsid w:val="006F0969"/>
    <w:rsid w:val="006F09C6"/>
    <w:rsid w:val="006F0C08"/>
    <w:rsid w:val="006F15F7"/>
    <w:rsid w:val="006F169A"/>
    <w:rsid w:val="006F18B9"/>
    <w:rsid w:val="006F190E"/>
    <w:rsid w:val="006F1C32"/>
    <w:rsid w:val="006F1FC6"/>
    <w:rsid w:val="006F1FF5"/>
    <w:rsid w:val="006F2090"/>
    <w:rsid w:val="006F2401"/>
    <w:rsid w:val="006F25A4"/>
    <w:rsid w:val="006F298E"/>
    <w:rsid w:val="006F2FDB"/>
    <w:rsid w:val="006F3061"/>
    <w:rsid w:val="006F372B"/>
    <w:rsid w:val="006F3F7E"/>
    <w:rsid w:val="006F4097"/>
    <w:rsid w:val="006F4376"/>
    <w:rsid w:val="006F4696"/>
    <w:rsid w:val="006F4B63"/>
    <w:rsid w:val="006F4C4C"/>
    <w:rsid w:val="006F4D54"/>
    <w:rsid w:val="006F4E55"/>
    <w:rsid w:val="006F4FFB"/>
    <w:rsid w:val="006F50A6"/>
    <w:rsid w:val="006F5C1A"/>
    <w:rsid w:val="006F65BE"/>
    <w:rsid w:val="006F686B"/>
    <w:rsid w:val="006F690C"/>
    <w:rsid w:val="006F692E"/>
    <w:rsid w:val="006F69ED"/>
    <w:rsid w:val="006F6D0A"/>
    <w:rsid w:val="006F705F"/>
    <w:rsid w:val="006F7261"/>
    <w:rsid w:val="006F7854"/>
    <w:rsid w:val="006F791E"/>
    <w:rsid w:val="006F7AAC"/>
    <w:rsid w:val="006F7AB6"/>
    <w:rsid w:val="007005A0"/>
    <w:rsid w:val="0070081C"/>
    <w:rsid w:val="00700C43"/>
    <w:rsid w:val="00701074"/>
    <w:rsid w:val="0070116E"/>
    <w:rsid w:val="0070178E"/>
    <w:rsid w:val="00701865"/>
    <w:rsid w:val="007019F9"/>
    <w:rsid w:val="00701FFB"/>
    <w:rsid w:val="0070246E"/>
    <w:rsid w:val="0070263B"/>
    <w:rsid w:val="00702826"/>
    <w:rsid w:val="00702B5C"/>
    <w:rsid w:val="00702DAB"/>
    <w:rsid w:val="00702EB5"/>
    <w:rsid w:val="00702EFD"/>
    <w:rsid w:val="007033ED"/>
    <w:rsid w:val="00703538"/>
    <w:rsid w:val="0070364B"/>
    <w:rsid w:val="00703FBE"/>
    <w:rsid w:val="0070402D"/>
    <w:rsid w:val="00704AD4"/>
    <w:rsid w:val="00704D31"/>
    <w:rsid w:val="007050BB"/>
    <w:rsid w:val="00705553"/>
    <w:rsid w:val="00705864"/>
    <w:rsid w:val="007058F4"/>
    <w:rsid w:val="0070593B"/>
    <w:rsid w:val="00705B50"/>
    <w:rsid w:val="00706399"/>
    <w:rsid w:val="007063D6"/>
    <w:rsid w:val="0070692F"/>
    <w:rsid w:val="00706BCA"/>
    <w:rsid w:val="00706CDB"/>
    <w:rsid w:val="00706E32"/>
    <w:rsid w:val="00707373"/>
    <w:rsid w:val="007073BE"/>
    <w:rsid w:val="00707506"/>
    <w:rsid w:val="00707698"/>
    <w:rsid w:val="0070773E"/>
    <w:rsid w:val="007078EA"/>
    <w:rsid w:val="00707F56"/>
    <w:rsid w:val="0071008C"/>
    <w:rsid w:val="00710402"/>
    <w:rsid w:val="00710E11"/>
    <w:rsid w:val="00710F5B"/>
    <w:rsid w:val="00711324"/>
    <w:rsid w:val="007115FD"/>
    <w:rsid w:val="0071164D"/>
    <w:rsid w:val="0071184A"/>
    <w:rsid w:val="007118F3"/>
    <w:rsid w:val="007119F1"/>
    <w:rsid w:val="00711A10"/>
    <w:rsid w:val="00711F1E"/>
    <w:rsid w:val="007121D0"/>
    <w:rsid w:val="00712438"/>
    <w:rsid w:val="00712D30"/>
    <w:rsid w:val="0071300D"/>
    <w:rsid w:val="007131B7"/>
    <w:rsid w:val="00713207"/>
    <w:rsid w:val="00713322"/>
    <w:rsid w:val="007134D8"/>
    <w:rsid w:val="00713845"/>
    <w:rsid w:val="00713A38"/>
    <w:rsid w:val="00713CC3"/>
    <w:rsid w:val="00713DFB"/>
    <w:rsid w:val="00713E3E"/>
    <w:rsid w:val="00713F66"/>
    <w:rsid w:val="007142DE"/>
    <w:rsid w:val="00714478"/>
    <w:rsid w:val="00714695"/>
    <w:rsid w:val="00714876"/>
    <w:rsid w:val="00714A42"/>
    <w:rsid w:val="00714CDA"/>
    <w:rsid w:val="00715006"/>
    <w:rsid w:val="0071540A"/>
    <w:rsid w:val="007156D6"/>
    <w:rsid w:val="00715A53"/>
    <w:rsid w:val="00715D0C"/>
    <w:rsid w:val="00715DB4"/>
    <w:rsid w:val="007161C5"/>
    <w:rsid w:val="007167C2"/>
    <w:rsid w:val="007168A1"/>
    <w:rsid w:val="007168F2"/>
    <w:rsid w:val="00716EC5"/>
    <w:rsid w:val="00716FD7"/>
    <w:rsid w:val="007171A3"/>
    <w:rsid w:val="00717370"/>
    <w:rsid w:val="0071746D"/>
    <w:rsid w:val="00717506"/>
    <w:rsid w:val="00717973"/>
    <w:rsid w:val="00717B53"/>
    <w:rsid w:val="0072088B"/>
    <w:rsid w:val="00720D9A"/>
    <w:rsid w:val="00721013"/>
    <w:rsid w:val="00721606"/>
    <w:rsid w:val="00721792"/>
    <w:rsid w:val="00721940"/>
    <w:rsid w:val="00721DEF"/>
    <w:rsid w:val="007225EF"/>
    <w:rsid w:val="0072260C"/>
    <w:rsid w:val="007227FA"/>
    <w:rsid w:val="00722990"/>
    <w:rsid w:val="007229B9"/>
    <w:rsid w:val="00722EE0"/>
    <w:rsid w:val="00722EF6"/>
    <w:rsid w:val="00723176"/>
    <w:rsid w:val="00723247"/>
    <w:rsid w:val="0072334D"/>
    <w:rsid w:val="007234FD"/>
    <w:rsid w:val="0072361B"/>
    <w:rsid w:val="00723B4D"/>
    <w:rsid w:val="00723B8A"/>
    <w:rsid w:val="00723B9B"/>
    <w:rsid w:val="00723EF3"/>
    <w:rsid w:val="00724266"/>
    <w:rsid w:val="00724525"/>
    <w:rsid w:val="00724ABC"/>
    <w:rsid w:val="00724F28"/>
    <w:rsid w:val="00725277"/>
    <w:rsid w:val="00725669"/>
    <w:rsid w:val="00725D61"/>
    <w:rsid w:val="007268B6"/>
    <w:rsid w:val="00726CE6"/>
    <w:rsid w:val="00726DEE"/>
    <w:rsid w:val="007270D7"/>
    <w:rsid w:val="0072752A"/>
    <w:rsid w:val="0072779D"/>
    <w:rsid w:val="00727B7A"/>
    <w:rsid w:val="00727C5A"/>
    <w:rsid w:val="00727E19"/>
    <w:rsid w:val="007305C7"/>
    <w:rsid w:val="0073084D"/>
    <w:rsid w:val="00730D0C"/>
    <w:rsid w:val="00730D5F"/>
    <w:rsid w:val="00730F12"/>
    <w:rsid w:val="00730F7B"/>
    <w:rsid w:val="00730FBC"/>
    <w:rsid w:val="0073113B"/>
    <w:rsid w:val="007313DE"/>
    <w:rsid w:val="00731586"/>
    <w:rsid w:val="0073194F"/>
    <w:rsid w:val="007319FD"/>
    <w:rsid w:val="00731A36"/>
    <w:rsid w:val="00731A88"/>
    <w:rsid w:val="00732149"/>
    <w:rsid w:val="00732DCB"/>
    <w:rsid w:val="0073313F"/>
    <w:rsid w:val="00733395"/>
    <w:rsid w:val="00733411"/>
    <w:rsid w:val="00733648"/>
    <w:rsid w:val="007336C2"/>
    <w:rsid w:val="00733DFA"/>
    <w:rsid w:val="0073414A"/>
    <w:rsid w:val="007341E5"/>
    <w:rsid w:val="00734346"/>
    <w:rsid w:val="00734634"/>
    <w:rsid w:val="0073465C"/>
    <w:rsid w:val="007351B5"/>
    <w:rsid w:val="00735270"/>
    <w:rsid w:val="00735813"/>
    <w:rsid w:val="007358E2"/>
    <w:rsid w:val="00735D30"/>
    <w:rsid w:val="00735D67"/>
    <w:rsid w:val="00735E32"/>
    <w:rsid w:val="00735E80"/>
    <w:rsid w:val="00736264"/>
    <w:rsid w:val="007364EF"/>
    <w:rsid w:val="0073651C"/>
    <w:rsid w:val="00736685"/>
    <w:rsid w:val="00736BEC"/>
    <w:rsid w:val="00736CB6"/>
    <w:rsid w:val="00736CF9"/>
    <w:rsid w:val="00736F27"/>
    <w:rsid w:val="00736F58"/>
    <w:rsid w:val="007412A7"/>
    <w:rsid w:val="007413B2"/>
    <w:rsid w:val="00741B67"/>
    <w:rsid w:val="00741D6A"/>
    <w:rsid w:val="00741E8D"/>
    <w:rsid w:val="00741F98"/>
    <w:rsid w:val="00741FC3"/>
    <w:rsid w:val="0074305D"/>
    <w:rsid w:val="00743626"/>
    <w:rsid w:val="007437CA"/>
    <w:rsid w:val="007437DE"/>
    <w:rsid w:val="00743FD8"/>
    <w:rsid w:val="007449CB"/>
    <w:rsid w:val="00744CD9"/>
    <w:rsid w:val="00745024"/>
    <w:rsid w:val="00745388"/>
    <w:rsid w:val="00745BEE"/>
    <w:rsid w:val="007463C5"/>
    <w:rsid w:val="007463ED"/>
    <w:rsid w:val="007464CB"/>
    <w:rsid w:val="00746803"/>
    <w:rsid w:val="00746D83"/>
    <w:rsid w:val="00746E3A"/>
    <w:rsid w:val="00747027"/>
    <w:rsid w:val="00747171"/>
    <w:rsid w:val="007473F3"/>
    <w:rsid w:val="00747452"/>
    <w:rsid w:val="00747552"/>
    <w:rsid w:val="007477DB"/>
    <w:rsid w:val="00747A4C"/>
    <w:rsid w:val="00747DA5"/>
    <w:rsid w:val="00750125"/>
    <w:rsid w:val="00750160"/>
    <w:rsid w:val="007501C4"/>
    <w:rsid w:val="007505E6"/>
    <w:rsid w:val="0075098E"/>
    <w:rsid w:val="00750AAD"/>
    <w:rsid w:val="00750BE5"/>
    <w:rsid w:val="007512C6"/>
    <w:rsid w:val="007512FC"/>
    <w:rsid w:val="00752731"/>
    <w:rsid w:val="00753314"/>
    <w:rsid w:val="007536CB"/>
    <w:rsid w:val="00753D52"/>
    <w:rsid w:val="007544C6"/>
    <w:rsid w:val="007546BA"/>
    <w:rsid w:val="007549B8"/>
    <w:rsid w:val="00754B6A"/>
    <w:rsid w:val="00754DE5"/>
    <w:rsid w:val="00754F7F"/>
    <w:rsid w:val="00755595"/>
    <w:rsid w:val="00755DB6"/>
    <w:rsid w:val="00756003"/>
    <w:rsid w:val="0075651D"/>
    <w:rsid w:val="00756772"/>
    <w:rsid w:val="007572F5"/>
    <w:rsid w:val="00757A3C"/>
    <w:rsid w:val="00757B46"/>
    <w:rsid w:val="00757FA8"/>
    <w:rsid w:val="00760F03"/>
    <w:rsid w:val="00760F16"/>
    <w:rsid w:val="00761441"/>
    <w:rsid w:val="007615EB"/>
    <w:rsid w:val="0076170C"/>
    <w:rsid w:val="00761943"/>
    <w:rsid w:val="00761F9F"/>
    <w:rsid w:val="00762257"/>
    <w:rsid w:val="0076260A"/>
    <w:rsid w:val="00762655"/>
    <w:rsid w:val="0076283C"/>
    <w:rsid w:val="007628D3"/>
    <w:rsid w:val="00762C53"/>
    <w:rsid w:val="00762CAC"/>
    <w:rsid w:val="00762E58"/>
    <w:rsid w:val="00762F61"/>
    <w:rsid w:val="00763577"/>
    <w:rsid w:val="007640AC"/>
    <w:rsid w:val="007642FE"/>
    <w:rsid w:val="0076453A"/>
    <w:rsid w:val="007646D3"/>
    <w:rsid w:val="007648ED"/>
    <w:rsid w:val="00765159"/>
    <w:rsid w:val="00765257"/>
    <w:rsid w:val="0076576C"/>
    <w:rsid w:val="00765A01"/>
    <w:rsid w:val="007667BC"/>
    <w:rsid w:val="00766B89"/>
    <w:rsid w:val="00766CD0"/>
    <w:rsid w:val="00766DA0"/>
    <w:rsid w:val="007671FA"/>
    <w:rsid w:val="007674B2"/>
    <w:rsid w:val="00767782"/>
    <w:rsid w:val="007678A9"/>
    <w:rsid w:val="00767B6D"/>
    <w:rsid w:val="00770327"/>
    <w:rsid w:val="007708B6"/>
    <w:rsid w:val="00770934"/>
    <w:rsid w:val="00770E68"/>
    <w:rsid w:val="0077118E"/>
    <w:rsid w:val="007711FA"/>
    <w:rsid w:val="00771698"/>
    <w:rsid w:val="007718DF"/>
    <w:rsid w:val="00771B41"/>
    <w:rsid w:val="00772147"/>
    <w:rsid w:val="007724FB"/>
    <w:rsid w:val="00772570"/>
    <w:rsid w:val="00772A36"/>
    <w:rsid w:val="00772A80"/>
    <w:rsid w:val="00772C48"/>
    <w:rsid w:val="00772E11"/>
    <w:rsid w:val="0077302F"/>
    <w:rsid w:val="007731E6"/>
    <w:rsid w:val="00773466"/>
    <w:rsid w:val="007738E3"/>
    <w:rsid w:val="007739F4"/>
    <w:rsid w:val="00773B36"/>
    <w:rsid w:val="00773B5E"/>
    <w:rsid w:val="00773F58"/>
    <w:rsid w:val="00774493"/>
    <w:rsid w:val="00774505"/>
    <w:rsid w:val="007748C3"/>
    <w:rsid w:val="00774AE1"/>
    <w:rsid w:val="00774D9F"/>
    <w:rsid w:val="00774FAF"/>
    <w:rsid w:val="007756D0"/>
    <w:rsid w:val="00775E1E"/>
    <w:rsid w:val="0077651C"/>
    <w:rsid w:val="00776632"/>
    <w:rsid w:val="007768D9"/>
    <w:rsid w:val="007769E9"/>
    <w:rsid w:val="00777809"/>
    <w:rsid w:val="007779DD"/>
    <w:rsid w:val="00777B45"/>
    <w:rsid w:val="00777B9A"/>
    <w:rsid w:val="00777C23"/>
    <w:rsid w:val="00780B04"/>
    <w:rsid w:val="00780DF8"/>
    <w:rsid w:val="00780E09"/>
    <w:rsid w:val="007811B4"/>
    <w:rsid w:val="0078121C"/>
    <w:rsid w:val="0078129F"/>
    <w:rsid w:val="00781555"/>
    <w:rsid w:val="0078161B"/>
    <w:rsid w:val="007817E3"/>
    <w:rsid w:val="0078191D"/>
    <w:rsid w:val="00781A56"/>
    <w:rsid w:val="00781A90"/>
    <w:rsid w:val="00781DCC"/>
    <w:rsid w:val="00781F30"/>
    <w:rsid w:val="007825BF"/>
    <w:rsid w:val="00782DFA"/>
    <w:rsid w:val="00783004"/>
    <w:rsid w:val="00783019"/>
    <w:rsid w:val="0078317C"/>
    <w:rsid w:val="00783726"/>
    <w:rsid w:val="00783E41"/>
    <w:rsid w:val="007848BE"/>
    <w:rsid w:val="007853F3"/>
    <w:rsid w:val="007853F8"/>
    <w:rsid w:val="007854EA"/>
    <w:rsid w:val="00785667"/>
    <w:rsid w:val="0078583E"/>
    <w:rsid w:val="007858DA"/>
    <w:rsid w:val="00786266"/>
    <w:rsid w:val="007866BD"/>
    <w:rsid w:val="007867EE"/>
    <w:rsid w:val="00786AA5"/>
    <w:rsid w:val="00787133"/>
    <w:rsid w:val="00787161"/>
    <w:rsid w:val="007872D0"/>
    <w:rsid w:val="007873E0"/>
    <w:rsid w:val="007876A1"/>
    <w:rsid w:val="0078786B"/>
    <w:rsid w:val="007903DB"/>
    <w:rsid w:val="007909E1"/>
    <w:rsid w:val="00790BE1"/>
    <w:rsid w:val="007912F5"/>
    <w:rsid w:val="007912FE"/>
    <w:rsid w:val="0079154C"/>
    <w:rsid w:val="00791B4C"/>
    <w:rsid w:val="00791B57"/>
    <w:rsid w:val="00791D9F"/>
    <w:rsid w:val="00791E7E"/>
    <w:rsid w:val="007923FF"/>
    <w:rsid w:val="007924BD"/>
    <w:rsid w:val="00793183"/>
    <w:rsid w:val="007931D1"/>
    <w:rsid w:val="00793394"/>
    <w:rsid w:val="007935CF"/>
    <w:rsid w:val="00793685"/>
    <w:rsid w:val="00793E53"/>
    <w:rsid w:val="00794A19"/>
    <w:rsid w:val="00794E61"/>
    <w:rsid w:val="00795581"/>
    <w:rsid w:val="007956C2"/>
    <w:rsid w:val="0079589F"/>
    <w:rsid w:val="007958A7"/>
    <w:rsid w:val="00795EC5"/>
    <w:rsid w:val="00796461"/>
    <w:rsid w:val="007964F1"/>
    <w:rsid w:val="00796A78"/>
    <w:rsid w:val="00796C25"/>
    <w:rsid w:val="00796E7D"/>
    <w:rsid w:val="00796FDC"/>
    <w:rsid w:val="0079727E"/>
    <w:rsid w:val="0079730F"/>
    <w:rsid w:val="00797567"/>
    <w:rsid w:val="00797806"/>
    <w:rsid w:val="00797CD4"/>
    <w:rsid w:val="00797E06"/>
    <w:rsid w:val="00797F8A"/>
    <w:rsid w:val="007A0347"/>
    <w:rsid w:val="007A03BF"/>
    <w:rsid w:val="007A03D2"/>
    <w:rsid w:val="007A0933"/>
    <w:rsid w:val="007A0987"/>
    <w:rsid w:val="007A1047"/>
    <w:rsid w:val="007A14E6"/>
    <w:rsid w:val="007A14F6"/>
    <w:rsid w:val="007A192A"/>
    <w:rsid w:val="007A195E"/>
    <w:rsid w:val="007A1A8B"/>
    <w:rsid w:val="007A1BFE"/>
    <w:rsid w:val="007A1DCF"/>
    <w:rsid w:val="007A224C"/>
    <w:rsid w:val="007A229D"/>
    <w:rsid w:val="007A22E7"/>
    <w:rsid w:val="007A23E8"/>
    <w:rsid w:val="007A38EE"/>
    <w:rsid w:val="007A395D"/>
    <w:rsid w:val="007A3AA2"/>
    <w:rsid w:val="007A3B5B"/>
    <w:rsid w:val="007A3D8E"/>
    <w:rsid w:val="007A4230"/>
    <w:rsid w:val="007A44BB"/>
    <w:rsid w:val="007A45F5"/>
    <w:rsid w:val="007A4625"/>
    <w:rsid w:val="007A4A2C"/>
    <w:rsid w:val="007A4B3A"/>
    <w:rsid w:val="007A4D69"/>
    <w:rsid w:val="007A4E0F"/>
    <w:rsid w:val="007A4F1E"/>
    <w:rsid w:val="007A5BAF"/>
    <w:rsid w:val="007A5CEF"/>
    <w:rsid w:val="007A6575"/>
    <w:rsid w:val="007A68D6"/>
    <w:rsid w:val="007A6F79"/>
    <w:rsid w:val="007A79D2"/>
    <w:rsid w:val="007A7A4E"/>
    <w:rsid w:val="007A7F00"/>
    <w:rsid w:val="007B03B7"/>
    <w:rsid w:val="007B052E"/>
    <w:rsid w:val="007B0C88"/>
    <w:rsid w:val="007B14DA"/>
    <w:rsid w:val="007B1685"/>
    <w:rsid w:val="007B1A58"/>
    <w:rsid w:val="007B1A8F"/>
    <w:rsid w:val="007B1C07"/>
    <w:rsid w:val="007B1F75"/>
    <w:rsid w:val="007B2193"/>
    <w:rsid w:val="007B2890"/>
    <w:rsid w:val="007B2A9B"/>
    <w:rsid w:val="007B2B53"/>
    <w:rsid w:val="007B2D4F"/>
    <w:rsid w:val="007B2F77"/>
    <w:rsid w:val="007B31F2"/>
    <w:rsid w:val="007B320A"/>
    <w:rsid w:val="007B3D69"/>
    <w:rsid w:val="007B3F18"/>
    <w:rsid w:val="007B402A"/>
    <w:rsid w:val="007B42A1"/>
    <w:rsid w:val="007B497B"/>
    <w:rsid w:val="007B4A60"/>
    <w:rsid w:val="007B4F81"/>
    <w:rsid w:val="007B50A6"/>
    <w:rsid w:val="007B5744"/>
    <w:rsid w:val="007B5753"/>
    <w:rsid w:val="007B59A0"/>
    <w:rsid w:val="007B61F2"/>
    <w:rsid w:val="007B6425"/>
    <w:rsid w:val="007B6887"/>
    <w:rsid w:val="007B693C"/>
    <w:rsid w:val="007B6B3D"/>
    <w:rsid w:val="007B6C5A"/>
    <w:rsid w:val="007B7BD8"/>
    <w:rsid w:val="007C0042"/>
    <w:rsid w:val="007C00CB"/>
    <w:rsid w:val="007C0344"/>
    <w:rsid w:val="007C083B"/>
    <w:rsid w:val="007C0989"/>
    <w:rsid w:val="007C0D27"/>
    <w:rsid w:val="007C0D2F"/>
    <w:rsid w:val="007C0FD3"/>
    <w:rsid w:val="007C1899"/>
    <w:rsid w:val="007C18BE"/>
    <w:rsid w:val="007C190A"/>
    <w:rsid w:val="007C19D7"/>
    <w:rsid w:val="007C1AA9"/>
    <w:rsid w:val="007C1FDC"/>
    <w:rsid w:val="007C208A"/>
    <w:rsid w:val="007C20B3"/>
    <w:rsid w:val="007C21C7"/>
    <w:rsid w:val="007C24E2"/>
    <w:rsid w:val="007C2AB6"/>
    <w:rsid w:val="007C2FFF"/>
    <w:rsid w:val="007C315A"/>
    <w:rsid w:val="007C34C5"/>
    <w:rsid w:val="007C34EA"/>
    <w:rsid w:val="007C3A23"/>
    <w:rsid w:val="007C3A83"/>
    <w:rsid w:val="007C3EA5"/>
    <w:rsid w:val="007C4008"/>
    <w:rsid w:val="007C4232"/>
    <w:rsid w:val="007C4271"/>
    <w:rsid w:val="007C4873"/>
    <w:rsid w:val="007C49B0"/>
    <w:rsid w:val="007C4C8B"/>
    <w:rsid w:val="007C5461"/>
    <w:rsid w:val="007C559B"/>
    <w:rsid w:val="007C5825"/>
    <w:rsid w:val="007C5886"/>
    <w:rsid w:val="007C5CC2"/>
    <w:rsid w:val="007C6228"/>
    <w:rsid w:val="007C68A6"/>
    <w:rsid w:val="007C6950"/>
    <w:rsid w:val="007C7016"/>
    <w:rsid w:val="007C70CE"/>
    <w:rsid w:val="007C70EE"/>
    <w:rsid w:val="007C725B"/>
    <w:rsid w:val="007C745E"/>
    <w:rsid w:val="007C75B1"/>
    <w:rsid w:val="007C7821"/>
    <w:rsid w:val="007C789A"/>
    <w:rsid w:val="007C7AB5"/>
    <w:rsid w:val="007C7CB8"/>
    <w:rsid w:val="007C7CDB"/>
    <w:rsid w:val="007C7D93"/>
    <w:rsid w:val="007C7E65"/>
    <w:rsid w:val="007D007B"/>
    <w:rsid w:val="007D030D"/>
    <w:rsid w:val="007D065F"/>
    <w:rsid w:val="007D0929"/>
    <w:rsid w:val="007D0ABA"/>
    <w:rsid w:val="007D1188"/>
    <w:rsid w:val="007D122E"/>
    <w:rsid w:val="007D16EE"/>
    <w:rsid w:val="007D177B"/>
    <w:rsid w:val="007D188F"/>
    <w:rsid w:val="007D1B34"/>
    <w:rsid w:val="007D1D7C"/>
    <w:rsid w:val="007D20BD"/>
    <w:rsid w:val="007D23FD"/>
    <w:rsid w:val="007D2740"/>
    <w:rsid w:val="007D2A55"/>
    <w:rsid w:val="007D2B5B"/>
    <w:rsid w:val="007D2BEB"/>
    <w:rsid w:val="007D2D2A"/>
    <w:rsid w:val="007D3523"/>
    <w:rsid w:val="007D3A97"/>
    <w:rsid w:val="007D3C8D"/>
    <w:rsid w:val="007D3F97"/>
    <w:rsid w:val="007D3FE0"/>
    <w:rsid w:val="007D3FF5"/>
    <w:rsid w:val="007D42D7"/>
    <w:rsid w:val="007D440B"/>
    <w:rsid w:val="007D4429"/>
    <w:rsid w:val="007D46F3"/>
    <w:rsid w:val="007D5080"/>
    <w:rsid w:val="007D5398"/>
    <w:rsid w:val="007D61B6"/>
    <w:rsid w:val="007D69EE"/>
    <w:rsid w:val="007D6C0B"/>
    <w:rsid w:val="007D6C1E"/>
    <w:rsid w:val="007D6C8D"/>
    <w:rsid w:val="007D6CBD"/>
    <w:rsid w:val="007D6F2D"/>
    <w:rsid w:val="007D7196"/>
    <w:rsid w:val="007D76ED"/>
    <w:rsid w:val="007D7E11"/>
    <w:rsid w:val="007E0059"/>
    <w:rsid w:val="007E0A80"/>
    <w:rsid w:val="007E0BEC"/>
    <w:rsid w:val="007E173B"/>
    <w:rsid w:val="007E1E83"/>
    <w:rsid w:val="007E2226"/>
    <w:rsid w:val="007E2AE5"/>
    <w:rsid w:val="007E2EAB"/>
    <w:rsid w:val="007E30E9"/>
    <w:rsid w:val="007E3102"/>
    <w:rsid w:val="007E34FD"/>
    <w:rsid w:val="007E352F"/>
    <w:rsid w:val="007E35B7"/>
    <w:rsid w:val="007E35C1"/>
    <w:rsid w:val="007E38B6"/>
    <w:rsid w:val="007E39A4"/>
    <w:rsid w:val="007E3D0D"/>
    <w:rsid w:val="007E3ED8"/>
    <w:rsid w:val="007E41DD"/>
    <w:rsid w:val="007E43AC"/>
    <w:rsid w:val="007E44BD"/>
    <w:rsid w:val="007E49D4"/>
    <w:rsid w:val="007E4B79"/>
    <w:rsid w:val="007E4BCB"/>
    <w:rsid w:val="007E4CCA"/>
    <w:rsid w:val="007E4F51"/>
    <w:rsid w:val="007E5DE3"/>
    <w:rsid w:val="007E5E59"/>
    <w:rsid w:val="007E64FC"/>
    <w:rsid w:val="007E6A38"/>
    <w:rsid w:val="007E6A8D"/>
    <w:rsid w:val="007E6AB7"/>
    <w:rsid w:val="007E7019"/>
    <w:rsid w:val="007E7269"/>
    <w:rsid w:val="007E73D2"/>
    <w:rsid w:val="007E73D4"/>
    <w:rsid w:val="007E7611"/>
    <w:rsid w:val="007E787D"/>
    <w:rsid w:val="007E79F8"/>
    <w:rsid w:val="007E7AB4"/>
    <w:rsid w:val="007E7AEB"/>
    <w:rsid w:val="007E7BCA"/>
    <w:rsid w:val="007F037B"/>
    <w:rsid w:val="007F0AB0"/>
    <w:rsid w:val="007F0E2D"/>
    <w:rsid w:val="007F0F13"/>
    <w:rsid w:val="007F105B"/>
    <w:rsid w:val="007F14A4"/>
    <w:rsid w:val="007F14B4"/>
    <w:rsid w:val="007F1672"/>
    <w:rsid w:val="007F18A3"/>
    <w:rsid w:val="007F1AA1"/>
    <w:rsid w:val="007F20FE"/>
    <w:rsid w:val="007F2A28"/>
    <w:rsid w:val="007F2A9D"/>
    <w:rsid w:val="007F2E83"/>
    <w:rsid w:val="007F3587"/>
    <w:rsid w:val="007F35D8"/>
    <w:rsid w:val="007F3616"/>
    <w:rsid w:val="007F3D4E"/>
    <w:rsid w:val="007F42C7"/>
    <w:rsid w:val="007F42D7"/>
    <w:rsid w:val="007F43A4"/>
    <w:rsid w:val="007F4635"/>
    <w:rsid w:val="007F4640"/>
    <w:rsid w:val="007F47C7"/>
    <w:rsid w:val="007F4F34"/>
    <w:rsid w:val="007F5D85"/>
    <w:rsid w:val="007F5E40"/>
    <w:rsid w:val="007F6094"/>
    <w:rsid w:val="007F62B1"/>
    <w:rsid w:val="007F66D9"/>
    <w:rsid w:val="007F7529"/>
    <w:rsid w:val="007F7980"/>
    <w:rsid w:val="007F7F50"/>
    <w:rsid w:val="007F7FE2"/>
    <w:rsid w:val="0080025E"/>
    <w:rsid w:val="0080030D"/>
    <w:rsid w:val="0080052B"/>
    <w:rsid w:val="008006A9"/>
    <w:rsid w:val="00800901"/>
    <w:rsid w:val="00800BB7"/>
    <w:rsid w:val="008014EA"/>
    <w:rsid w:val="00801C73"/>
    <w:rsid w:val="008026A5"/>
    <w:rsid w:val="008027FF"/>
    <w:rsid w:val="00802A0C"/>
    <w:rsid w:val="00803069"/>
    <w:rsid w:val="00803A0C"/>
    <w:rsid w:val="00803A6B"/>
    <w:rsid w:val="00803B25"/>
    <w:rsid w:val="00803D0D"/>
    <w:rsid w:val="008042CE"/>
    <w:rsid w:val="00804C3A"/>
    <w:rsid w:val="00804C53"/>
    <w:rsid w:val="00804E15"/>
    <w:rsid w:val="008052BF"/>
    <w:rsid w:val="00805959"/>
    <w:rsid w:val="00805B31"/>
    <w:rsid w:val="00805C4B"/>
    <w:rsid w:val="00805C96"/>
    <w:rsid w:val="00805C97"/>
    <w:rsid w:val="00805E27"/>
    <w:rsid w:val="00805EB7"/>
    <w:rsid w:val="008064A5"/>
    <w:rsid w:val="008072BB"/>
    <w:rsid w:val="00807393"/>
    <w:rsid w:val="008074EF"/>
    <w:rsid w:val="00807757"/>
    <w:rsid w:val="008077D7"/>
    <w:rsid w:val="00807CC0"/>
    <w:rsid w:val="00807E4A"/>
    <w:rsid w:val="00807EC3"/>
    <w:rsid w:val="00810459"/>
    <w:rsid w:val="008107CB"/>
    <w:rsid w:val="00810841"/>
    <w:rsid w:val="00810E1A"/>
    <w:rsid w:val="008110BE"/>
    <w:rsid w:val="008111B8"/>
    <w:rsid w:val="0081187C"/>
    <w:rsid w:val="00811CE0"/>
    <w:rsid w:val="0081206B"/>
    <w:rsid w:val="00812137"/>
    <w:rsid w:val="00812607"/>
    <w:rsid w:val="00812C90"/>
    <w:rsid w:val="008132A1"/>
    <w:rsid w:val="0081331D"/>
    <w:rsid w:val="00813A06"/>
    <w:rsid w:val="00814190"/>
    <w:rsid w:val="008143BC"/>
    <w:rsid w:val="008145C2"/>
    <w:rsid w:val="008145F3"/>
    <w:rsid w:val="008147F5"/>
    <w:rsid w:val="00814838"/>
    <w:rsid w:val="008149AF"/>
    <w:rsid w:val="00814DAB"/>
    <w:rsid w:val="00815433"/>
    <w:rsid w:val="00815732"/>
    <w:rsid w:val="00815A4C"/>
    <w:rsid w:val="00815D05"/>
    <w:rsid w:val="00815E2F"/>
    <w:rsid w:val="00815F85"/>
    <w:rsid w:val="008161B7"/>
    <w:rsid w:val="008165B2"/>
    <w:rsid w:val="008165CF"/>
    <w:rsid w:val="0081669C"/>
    <w:rsid w:val="0081694D"/>
    <w:rsid w:val="00816F85"/>
    <w:rsid w:val="008171E3"/>
    <w:rsid w:val="00817877"/>
    <w:rsid w:val="00817C1E"/>
    <w:rsid w:val="00817C81"/>
    <w:rsid w:val="00817F23"/>
    <w:rsid w:val="008200E7"/>
    <w:rsid w:val="008201A5"/>
    <w:rsid w:val="0082066A"/>
    <w:rsid w:val="00820730"/>
    <w:rsid w:val="00820E8E"/>
    <w:rsid w:val="00820FF3"/>
    <w:rsid w:val="008210D6"/>
    <w:rsid w:val="00821163"/>
    <w:rsid w:val="00821203"/>
    <w:rsid w:val="00821824"/>
    <w:rsid w:val="00821C29"/>
    <w:rsid w:val="008220E7"/>
    <w:rsid w:val="008220F5"/>
    <w:rsid w:val="008221AA"/>
    <w:rsid w:val="00822512"/>
    <w:rsid w:val="00822618"/>
    <w:rsid w:val="00822B92"/>
    <w:rsid w:val="00822C2D"/>
    <w:rsid w:val="008230F8"/>
    <w:rsid w:val="008239A0"/>
    <w:rsid w:val="00823AA5"/>
    <w:rsid w:val="00823ABE"/>
    <w:rsid w:val="00823C99"/>
    <w:rsid w:val="00823DCC"/>
    <w:rsid w:val="008245E2"/>
    <w:rsid w:val="008247DC"/>
    <w:rsid w:val="008251DF"/>
    <w:rsid w:val="008253F2"/>
    <w:rsid w:val="00825503"/>
    <w:rsid w:val="0082580E"/>
    <w:rsid w:val="00825C01"/>
    <w:rsid w:val="00825C58"/>
    <w:rsid w:val="008260F0"/>
    <w:rsid w:val="00826221"/>
    <w:rsid w:val="0082629D"/>
    <w:rsid w:val="008266F2"/>
    <w:rsid w:val="00826857"/>
    <w:rsid w:val="00826D96"/>
    <w:rsid w:val="00826F74"/>
    <w:rsid w:val="00827A08"/>
    <w:rsid w:val="00827A70"/>
    <w:rsid w:val="00827BA4"/>
    <w:rsid w:val="00827D00"/>
    <w:rsid w:val="00827FB8"/>
    <w:rsid w:val="00830361"/>
    <w:rsid w:val="008305A6"/>
    <w:rsid w:val="00830833"/>
    <w:rsid w:val="00830AD6"/>
    <w:rsid w:val="00830D9F"/>
    <w:rsid w:val="00830F1D"/>
    <w:rsid w:val="0083122C"/>
    <w:rsid w:val="00831698"/>
    <w:rsid w:val="0083203A"/>
    <w:rsid w:val="0083262D"/>
    <w:rsid w:val="008326F6"/>
    <w:rsid w:val="00832994"/>
    <w:rsid w:val="00832E64"/>
    <w:rsid w:val="00832EF6"/>
    <w:rsid w:val="00833443"/>
    <w:rsid w:val="00833B9A"/>
    <w:rsid w:val="00834353"/>
    <w:rsid w:val="00834890"/>
    <w:rsid w:val="00834D88"/>
    <w:rsid w:val="00835236"/>
    <w:rsid w:val="008352B4"/>
    <w:rsid w:val="0083546F"/>
    <w:rsid w:val="008355AD"/>
    <w:rsid w:val="0083566A"/>
    <w:rsid w:val="008358F5"/>
    <w:rsid w:val="00835AD8"/>
    <w:rsid w:val="00835F10"/>
    <w:rsid w:val="008365FB"/>
    <w:rsid w:val="008367AD"/>
    <w:rsid w:val="00836A49"/>
    <w:rsid w:val="00836CF0"/>
    <w:rsid w:val="00837016"/>
    <w:rsid w:val="00837663"/>
    <w:rsid w:val="00837687"/>
    <w:rsid w:val="00837783"/>
    <w:rsid w:val="00837EDE"/>
    <w:rsid w:val="0084034B"/>
    <w:rsid w:val="0084035B"/>
    <w:rsid w:val="008406F4"/>
    <w:rsid w:val="00840740"/>
    <w:rsid w:val="008407D2"/>
    <w:rsid w:val="008408C0"/>
    <w:rsid w:val="00840C70"/>
    <w:rsid w:val="00840DDA"/>
    <w:rsid w:val="00841046"/>
    <w:rsid w:val="008411FE"/>
    <w:rsid w:val="00841227"/>
    <w:rsid w:val="00841265"/>
    <w:rsid w:val="008416E1"/>
    <w:rsid w:val="00841EFF"/>
    <w:rsid w:val="00841FBA"/>
    <w:rsid w:val="00842A79"/>
    <w:rsid w:val="00842D62"/>
    <w:rsid w:val="008432C6"/>
    <w:rsid w:val="008432EA"/>
    <w:rsid w:val="00843CA5"/>
    <w:rsid w:val="0084431A"/>
    <w:rsid w:val="00844556"/>
    <w:rsid w:val="00844D8B"/>
    <w:rsid w:val="00844E26"/>
    <w:rsid w:val="00844E4C"/>
    <w:rsid w:val="00845385"/>
    <w:rsid w:val="00845B16"/>
    <w:rsid w:val="00845D5C"/>
    <w:rsid w:val="00845F3D"/>
    <w:rsid w:val="00846119"/>
    <w:rsid w:val="00846291"/>
    <w:rsid w:val="00846630"/>
    <w:rsid w:val="008466D7"/>
    <w:rsid w:val="008469DC"/>
    <w:rsid w:val="00846D56"/>
    <w:rsid w:val="00846DF5"/>
    <w:rsid w:val="008474DD"/>
    <w:rsid w:val="00847938"/>
    <w:rsid w:val="00847D5A"/>
    <w:rsid w:val="00847EFE"/>
    <w:rsid w:val="0085003A"/>
    <w:rsid w:val="00850235"/>
    <w:rsid w:val="00850605"/>
    <w:rsid w:val="00850892"/>
    <w:rsid w:val="008509C7"/>
    <w:rsid w:val="008511EB"/>
    <w:rsid w:val="00851284"/>
    <w:rsid w:val="008516CF"/>
    <w:rsid w:val="00851773"/>
    <w:rsid w:val="00851A14"/>
    <w:rsid w:val="00851B3E"/>
    <w:rsid w:val="008528AB"/>
    <w:rsid w:val="00852A92"/>
    <w:rsid w:val="00852B0C"/>
    <w:rsid w:val="00853124"/>
    <w:rsid w:val="00853374"/>
    <w:rsid w:val="008533E1"/>
    <w:rsid w:val="00853BA0"/>
    <w:rsid w:val="0085459D"/>
    <w:rsid w:val="0085480C"/>
    <w:rsid w:val="00854D6C"/>
    <w:rsid w:val="00855184"/>
    <w:rsid w:val="008554CE"/>
    <w:rsid w:val="00855617"/>
    <w:rsid w:val="0085592A"/>
    <w:rsid w:val="008559BC"/>
    <w:rsid w:val="00855C25"/>
    <w:rsid w:val="00855F0F"/>
    <w:rsid w:val="00855F44"/>
    <w:rsid w:val="00856422"/>
    <w:rsid w:val="0085662D"/>
    <w:rsid w:val="008569FC"/>
    <w:rsid w:val="00856D2A"/>
    <w:rsid w:val="00856F4A"/>
    <w:rsid w:val="00857618"/>
    <w:rsid w:val="00857649"/>
    <w:rsid w:val="00860006"/>
    <w:rsid w:val="00860371"/>
    <w:rsid w:val="00860722"/>
    <w:rsid w:val="00860725"/>
    <w:rsid w:val="00860D45"/>
    <w:rsid w:val="00860DAB"/>
    <w:rsid w:val="008611FE"/>
    <w:rsid w:val="00861420"/>
    <w:rsid w:val="00861B50"/>
    <w:rsid w:val="00861CEB"/>
    <w:rsid w:val="00861EC7"/>
    <w:rsid w:val="00861F18"/>
    <w:rsid w:val="008622B1"/>
    <w:rsid w:val="008625A0"/>
    <w:rsid w:val="00862967"/>
    <w:rsid w:val="00862B36"/>
    <w:rsid w:val="00863422"/>
    <w:rsid w:val="00863503"/>
    <w:rsid w:val="00863581"/>
    <w:rsid w:val="008638D8"/>
    <w:rsid w:val="008639BB"/>
    <w:rsid w:val="00863BCC"/>
    <w:rsid w:val="00864902"/>
    <w:rsid w:val="00864B6B"/>
    <w:rsid w:val="00864BAB"/>
    <w:rsid w:val="00864CB4"/>
    <w:rsid w:val="00864D1B"/>
    <w:rsid w:val="00864F86"/>
    <w:rsid w:val="00865015"/>
    <w:rsid w:val="0086530E"/>
    <w:rsid w:val="0086536D"/>
    <w:rsid w:val="008654D7"/>
    <w:rsid w:val="00865D46"/>
    <w:rsid w:val="00865FC5"/>
    <w:rsid w:val="0086604B"/>
    <w:rsid w:val="0086666E"/>
    <w:rsid w:val="00866D49"/>
    <w:rsid w:val="0086712A"/>
    <w:rsid w:val="00867550"/>
    <w:rsid w:val="00867BD2"/>
    <w:rsid w:val="00867C51"/>
    <w:rsid w:val="00867D3A"/>
    <w:rsid w:val="00870100"/>
    <w:rsid w:val="00870626"/>
    <w:rsid w:val="00870638"/>
    <w:rsid w:val="008706FD"/>
    <w:rsid w:val="008711BD"/>
    <w:rsid w:val="008713A9"/>
    <w:rsid w:val="008714A5"/>
    <w:rsid w:val="008714F3"/>
    <w:rsid w:val="00871B69"/>
    <w:rsid w:val="00872045"/>
    <w:rsid w:val="008722FC"/>
    <w:rsid w:val="00872988"/>
    <w:rsid w:val="0087299F"/>
    <w:rsid w:val="00872A14"/>
    <w:rsid w:val="00872A4B"/>
    <w:rsid w:val="00872A78"/>
    <w:rsid w:val="00872B52"/>
    <w:rsid w:val="00872CC1"/>
    <w:rsid w:val="00873442"/>
    <w:rsid w:val="00873874"/>
    <w:rsid w:val="00873D68"/>
    <w:rsid w:val="00873DBF"/>
    <w:rsid w:val="00874302"/>
    <w:rsid w:val="00874506"/>
    <w:rsid w:val="00874555"/>
    <w:rsid w:val="008745B8"/>
    <w:rsid w:val="00874856"/>
    <w:rsid w:val="0087491A"/>
    <w:rsid w:val="00875629"/>
    <w:rsid w:val="00875765"/>
    <w:rsid w:val="00875987"/>
    <w:rsid w:val="00875EC9"/>
    <w:rsid w:val="008761B1"/>
    <w:rsid w:val="00876221"/>
    <w:rsid w:val="008767D2"/>
    <w:rsid w:val="008768CB"/>
    <w:rsid w:val="0087694C"/>
    <w:rsid w:val="00876A62"/>
    <w:rsid w:val="00876A7A"/>
    <w:rsid w:val="0087777C"/>
    <w:rsid w:val="0087779B"/>
    <w:rsid w:val="00877923"/>
    <w:rsid w:val="00877962"/>
    <w:rsid w:val="00877A37"/>
    <w:rsid w:val="00880356"/>
    <w:rsid w:val="008805F5"/>
    <w:rsid w:val="00880BD5"/>
    <w:rsid w:val="008814F3"/>
    <w:rsid w:val="0088182F"/>
    <w:rsid w:val="00882597"/>
    <w:rsid w:val="008825E5"/>
    <w:rsid w:val="00882645"/>
    <w:rsid w:val="00882DE3"/>
    <w:rsid w:val="0088303C"/>
    <w:rsid w:val="008832C7"/>
    <w:rsid w:val="00883583"/>
    <w:rsid w:val="00883740"/>
    <w:rsid w:val="00883886"/>
    <w:rsid w:val="0088392A"/>
    <w:rsid w:val="00883A7F"/>
    <w:rsid w:val="00884066"/>
    <w:rsid w:val="008840EF"/>
    <w:rsid w:val="00884FF8"/>
    <w:rsid w:val="00885049"/>
    <w:rsid w:val="008850F6"/>
    <w:rsid w:val="008850FC"/>
    <w:rsid w:val="0088555F"/>
    <w:rsid w:val="008856B8"/>
    <w:rsid w:val="00885895"/>
    <w:rsid w:val="00885E0F"/>
    <w:rsid w:val="00885E8A"/>
    <w:rsid w:val="00885FCF"/>
    <w:rsid w:val="008860A4"/>
    <w:rsid w:val="008867A8"/>
    <w:rsid w:val="00886DC2"/>
    <w:rsid w:val="0088768E"/>
    <w:rsid w:val="008878D1"/>
    <w:rsid w:val="008879AD"/>
    <w:rsid w:val="00887A5E"/>
    <w:rsid w:val="00887BBE"/>
    <w:rsid w:val="00887BDD"/>
    <w:rsid w:val="00890152"/>
    <w:rsid w:val="0089039A"/>
    <w:rsid w:val="008904C9"/>
    <w:rsid w:val="00890E1B"/>
    <w:rsid w:val="00890FED"/>
    <w:rsid w:val="008910F2"/>
    <w:rsid w:val="0089118A"/>
    <w:rsid w:val="008917AB"/>
    <w:rsid w:val="008917D1"/>
    <w:rsid w:val="00891E98"/>
    <w:rsid w:val="00891E99"/>
    <w:rsid w:val="00892145"/>
    <w:rsid w:val="00892202"/>
    <w:rsid w:val="008931CD"/>
    <w:rsid w:val="0089321B"/>
    <w:rsid w:val="00893525"/>
    <w:rsid w:val="00893552"/>
    <w:rsid w:val="00893696"/>
    <w:rsid w:val="00893BB3"/>
    <w:rsid w:val="00893D03"/>
    <w:rsid w:val="00894507"/>
    <w:rsid w:val="008946D9"/>
    <w:rsid w:val="00894F3F"/>
    <w:rsid w:val="00894FB2"/>
    <w:rsid w:val="00895301"/>
    <w:rsid w:val="00895429"/>
    <w:rsid w:val="008955C1"/>
    <w:rsid w:val="00895B99"/>
    <w:rsid w:val="00895EB8"/>
    <w:rsid w:val="008962FB"/>
    <w:rsid w:val="0089662A"/>
    <w:rsid w:val="00896AEA"/>
    <w:rsid w:val="00896B3C"/>
    <w:rsid w:val="00896E26"/>
    <w:rsid w:val="008971E2"/>
    <w:rsid w:val="0089738B"/>
    <w:rsid w:val="0089747C"/>
    <w:rsid w:val="00897E6F"/>
    <w:rsid w:val="008A06CF"/>
    <w:rsid w:val="008A07EC"/>
    <w:rsid w:val="008A0A7B"/>
    <w:rsid w:val="008A0AFD"/>
    <w:rsid w:val="008A0C89"/>
    <w:rsid w:val="008A1495"/>
    <w:rsid w:val="008A1691"/>
    <w:rsid w:val="008A172D"/>
    <w:rsid w:val="008A19EF"/>
    <w:rsid w:val="008A208D"/>
    <w:rsid w:val="008A23F8"/>
    <w:rsid w:val="008A24DD"/>
    <w:rsid w:val="008A2C79"/>
    <w:rsid w:val="008A2F0F"/>
    <w:rsid w:val="008A3586"/>
    <w:rsid w:val="008A3BB7"/>
    <w:rsid w:val="008A3E77"/>
    <w:rsid w:val="008A4073"/>
    <w:rsid w:val="008A4950"/>
    <w:rsid w:val="008A4D04"/>
    <w:rsid w:val="008A6209"/>
    <w:rsid w:val="008A63A5"/>
    <w:rsid w:val="008A64C7"/>
    <w:rsid w:val="008A660F"/>
    <w:rsid w:val="008A6AD8"/>
    <w:rsid w:val="008A6D4B"/>
    <w:rsid w:val="008A6D8D"/>
    <w:rsid w:val="008A7035"/>
    <w:rsid w:val="008A748C"/>
    <w:rsid w:val="008A77DB"/>
    <w:rsid w:val="008A781C"/>
    <w:rsid w:val="008A7886"/>
    <w:rsid w:val="008A794A"/>
    <w:rsid w:val="008B04F6"/>
    <w:rsid w:val="008B06BD"/>
    <w:rsid w:val="008B08C4"/>
    <w:rsid w:val="008B0AEF"/>
    <w:rsid w:val="008B0CA5"/>
    <w:rsid w:val="008B0D4E"/>
    <w:rsid w:val="008B0F0C"/>
    <w:rsid w:val="008B13ED"/>
    <w:rsid w:val="008B14C9"/>
    <w:rsid w:val="008B171B"/>
    <w:rsid w:val="008B177C"/>
    <w:rsid w:val="008B1C75"/>
    <w:rsid w:val="008B2222"/>
    <w:rsid w:val="008B24F7"/>
    <w:rsid w:val="008B2670"/>
    <w:rsid w:val="008B2D52"/>
    <w:rsid w:val="008B2FC9"/>
    <w:rsid w:val="008B301A"/>
    <w:rsid w:val="008B310C"/>
    <w:rsid w:val="008B3654"/>
    <w:rsid w:val="008B3E76"/>
    <w:rsid w:val="008B3F67"/>
    <w:rsid w:val="008B4584"/>
    <w:rsid w:val="008B4A79"/>
    <w:rsid w:val="008B4B62"/>
    <w:rsid w:val="008B4EA1"/>
    <w:rsid w:val="008B4FF5"/>
    <w:rsid w:val="008B50FF"/>
    <w:rsid w:val="008B5313"/>
    <w:rsid w:val="008B6B8F"/>
    <w:rsid w:val="008B6D65"/>
    <w:rsid w:val="008B6F09"/>
    <w:rsid w:val="008B6F27"/>
    <w:rsid w:val="008B74FB"/>
    <w:rsid w:val="008B771E"/>
    <w:rsid w:val="008B78C4"/>
    <w:rsid w:val="008C026C"/>
    <w:rsid w:val="008C07D8"/>
    <w:rsid w:val="008C0873"/>
    <w:rsid w:val="008C1AA2"/>
    <w:rsid w:val="008C1DC8"/>
    <w:rsid w:val="008C20D3"/>
    <w:rsid w:val="008C232D"/>
    <w:rsid w:val="008C2458"/>
    <w:rsid w:val="008C2E88"/>
    <w:rsid w:val="008C30E5"/>
    <w:rsid w:val="008C36C1"/>
    <w:rsid w:val="008C3B1D"/>
    <w:rsid w:val="008C45F5"/>
    <w:rsid w:val="008C474F"/>
    <w:rsid w:val="008C4A28"/>
    <w:rsid w:val="008C4A4F"/>
    <w:rsid w:val="008C4B72"/>
    <w:rsid w:val="008C4DA9"/>
    <w:rsid w:val="008C527C"/>
    <w:rsid w:val="008C5690"/>
    <w:rsid w:val="008C5B84"/>
    <w:rsid w:val="008C6566"/>
    <w:rsid w:val="008C67E9"/>
    <w:rsid w:val="008C6F08"/>
    <w:rsid w:val="008C711C"/>
    <w:rsid w:val="008C7378"/>
    <w:rsid w:val="008C750F"/>
    <w:rsid w:val="008C75D9"/>
    <w:rsid w:val="008C772F"/>
    <w:rsid w:val="008C7925"/>
    <w:rsid w:val="008C7B8B"/>
    <w:rsid w:val="008C7C0C"/>
    <w:rsid w:val="008D026B"/>
    <w:rsid w:val="008D0306"/>
    <w:rsid w:val="008D0514"/>
    <w:rsid w:val="008D0590"/>
    <w:rsid w:val="008D0652"/>
    <w:rsid w:val="008D08D6"/>
    <w:rsid w:val="008D0D45"/>
    <w:rsid w:val="008D0FE5"/>
    <w:rsid w:val="008D16CB"/>
    <w:rsid w:val="008D18A4"/>
    <w:rsid w:val="008D192D"/>
    <w:rsid w:val="008D1BB5"/>
    <w:rsid w:val="008D1CB5"/>
    <w:rsid w:val="008D1ED4"/>
    <w:rsid w:val="008D2113"/>
    <w:rsid w:val="008D215C"/>
    <w:rsid w:val="008D21B8"/>
    <w:rsid w:val="008D23FD"/>
    <w:rsid w:val="008D26B8"/>
    <w:rsid w:val="008D283E"/>
    <w:rsid w:val="008D28A5"/>
    <w:rsid w:val="008D2986"/>
    <w:rsid w:val="008D298B"/>
    <w:rsid w:val="008D2B4C"/>
    <w:rsid w:val="008D3136"/>
    <w:rsid w:val="008D3164"/>
    <w:rsid w:val="008D378C"/>
    <w:rsid w:val="008D4024"/>
    <w:rsid w:val="008D452A"/>
    <w:rsid w:val="008D4B95"/>
    <w:rsid w:val="008D4F62"/>
    <w:rsid w:val="008D4FA4"/>
    <w:rsid w:val="008D5264"/>
    <w:rsid w:val="008D52F8"/>
    <w:rsid w:val="008D5437"/>
    <w:rsid w:val="008D56E2"/>
    <w:rsid w:val="008D579C"/>
    <w:rsid w:val="008D57C9"/>
    <w:rsid w:val="008D5897"/>
    <w:rsid w:val="008D5FA2"/>
    <w:rsid w:val="008D5FDE"/>
    <w:rsid w:val="008D64C6"/>
    <w:rsid w:val="008D6B9B"/>
    <w:rsid w:val="008D6D90"/>
    <w:rsid w:val="008D727F"/>
    <w:rsid w:val="008D76B7"/>
    <w:rsid w:val="008E0143"/>
    <w:rsid w:val="008E058B"/>
    <w:rsid w:val="008E093F"/>
    <w:rsid w:val="008E0FB2"/>
    <w:rsid w:val="008E10D8"/>
    <w:rsid w:val="008E1387"/>
    <w:rsid w:val="008E1559"/>
    <w:rsid w:val="008E16B5"/>
    <w:rsid w:val="008E18B3"/>
    <w:rsid w:val="008E1955"/>
    <w:rsid w:val="008E1A78"/>
    <w:rsid w:val="008E234A"/>
    <w:rsid w:val="008E24CF"/>
    <w:rsid w:val="008E2CC4"/>
    <w:rsid w:val="008E31CE"/>
    <w:rsid w:val="008E3258"/>
    <w:rsid w:val="008E366A"/>
    <w:rsid w:val="008E398A"/>
    <w:rsid w:val="008E419E"/>
    <w:rsid w:val="008E43D4"/>
    <w:rsid w:val="008E46F8"/>
    <w:rsid w:val="008E498C"/>
    <w:rsid w:val="008E4CEE"/>
    <w:rsid w:val="008E4DB5"/>
    <w:rsid w:val="008E4EC9"/>
    <w:rsid w:val="008E4EE4"/>
    <w:rsid w:val="008E551D"/>
    <w:rsid w:val="008E57D6"/>
    <w:rsid w:val="008E59C8"/>
    <w:rsid w:val="008E5C5F"/>
    <w:rsid w:val="008E5E5B"/>
    <w:rsid w:val="008E603E"/>
    <w:rsid w:val="008E67D7"/>
    <w:rsid w:val="008E6A2E"/>
    <w:rsid w:val="008E6A50"/>
    <w:rsid w:val="008E6BB8"/>
    <w:rsid w:val="008E6DA2"/>
    <w:rsid w:val="008E77A1"/>
    <w:rsid w:val="008E7889"/>
    <w:rsid w:val="008E7940"/>
    <w:rsid w:val="008F0490"/>
    <w:rsid w:val="008F055A"/>
    <w:rsid w:val="008F075E"/>
    <w:rsid w:val="008F143D"/>
    <w:rsid w:val="008F1AC6"/>
    <w:rsid w:val="008F1FFD"/>
    <w:rsid w:val="008F2284"/>
    <w:rsid w:val="008F2663"/>
    <w:rsid w:val="008F27B6"/>
    <w:rsid w:val="008F28A9"/>
    <w:rsid w:val="008F28AC"/>
    <w:rsid w:val="008F2994"/>
    <w:rsid w:val="008F2DEA"/>
    <w:rsid w:val="008F3627"/>
    <w:rsid w:val="008F3668"/>
    <w:rsid w:val="008F3A81"/>
    <w:rsid w:val="008F3C20"/>
    <w:rsid w:val="008F497A"/>
    <w:rsid w:val="008F5140"/>
    <w:rsid w:val="008F5878"/>
    <w:rsid w:val="008F59F0"/>
    <w:rsid w:val="008F5AEB"/>
    <w:rsid w:val="008F5CA3"/>
    <w:rsid w:val="008F6349"/>
    <w:rsid w:val="008F652B"/>
    <w:rsid w:val="008F676D"/>
    <w:rsid w:val="008F6A02"/>
    <w:rsid w:val="008F6C58"/>
    <w:rsid w:val="008F734C"/>
    <w:rsid w:val="00900665"/>
    <w:rsid w:val="00900690"/>
    <w:rsid w:val="00900EC6"/>
    <w:rsid w:val="00901673"/>
    <w:rsid w:val="009017AC"/>
    <w:rsid w:val="00901995"/>
    <w:rsid w:val="00901BAD"/>
    <w:rsid w:val="00902291"/>
    <w:rsid w:val="009022C5"/>
    <w:rsid w:val="00902617"/>
    <w:rsid w:val="00902A73"/>
    <w:rsid w:val="00902B91"/>
    <w:rsid w:val="00902FD5"/>
    <w:rsid w:val="009033CD"/>
    <w:rsid w:val="0090357F"/>
    <w:rsid w:val="009037EF"/>
    <w:rsid w:val="00903A0C"/>
    <w:rsid w:val="00903F42"/>
    <w:rsid w:val="00904373"/>
    <w:rsid w:val="0090483F"/>
    <w:rsid w:val="00904B09"/>
    <w:rsid w:val="00905437"/>
    <w:rsid w:val="0090564A"/>
    <w:rsid w:val="0090583F"/>
    <w:rsid w:val="00905A5E"/>
    <w:rsid w:val="00905E6C"/>
    <w:rsid w:val="00905FE8"/>
    <w:rsid w:val="00906029"/>
    <w:rsid w:val="009061BA"/>
    <w:rsid w:val="0090639B"/>
    <w:rsid w:val="00906400"/>
    <w:rsid w:val="0090657E"/>
    <w:rsid w:val="00906945"/>
    <w:rsid w:val="00906ED8"/>
    <w:rsid w:val="00907338"/>
    <w:rsid w:val="009074F3"/>
    <w:rsid w:val="009077A1"/>
    <w:rsid w:val="00907825"/>
    <w:rsid w:val="00907BF9"/>
    <w:rsid w:val="00907DDB"/>
    <w:rsid w:val="0091016C"/>
    <w:rsid w:val="00910377"/>
    <w:rsid w:val="00910BEC"/>
    <w:rsid w:val="00911275"/>
    <w:rsid w:val="00911595"/>
    <w:rsid w:val="0091186B"/>
    <w:rsid w:val="00911B93"/>
    <w:rsid w:val="00912099"/>
    <w:rsid w:val="009121E1"/>
    <w:rsid w:val="00912347"/>
    <w:rsid w:val="009125EE"/>
    <w:rsid w:val="00913779"/>
    <w:rsid w:val="00913836"/>
    <w:rsid w:val="00913A6B"/>
    <w:rsid w:val="00913C75"/>
    <w:rsid w:val="00914022"/>
    <w:rsid w:val="009141A5"/>
    <w:rsid w:val="00914DF7"/>
    <w:rsid w:val="00914E24"/>
    <w:rsid w:val="00914F40"/>
    <w:rsid w:val="009152CA"/>
    <w:rsid w:val="009158F5"/>
    <w:rsid w:val="00915B47"/>
    <w:rsid w:val="00915BF4"/>
    <w:rsid w:val="0091601B"/>
    <w:rsid w:val="009163DC"/>
    <w:rsid w:val="009163F0"/>
    <w:rsid w:val="00916AC3"/>
    <w:rsid w:val="00916D81"/>
    <w:rsid w:val="00916E52"/>
    <w:rsid w:val="00916F5D"/>
    <w:rsid w:val="00917093"/>
    <w:rsid w:val="009174AA"/>
    <w:rsid w:val="00917B4D"/>
    <w:rsid w:val="00917E11"/>
    <w:rsid w:val="009200E6"/>
    <w:rsid w:val="00920287"/>
    <w:rsid w:val="00920DF5"/>
    <w:rsid w:val="00920E3E"/>
    <w:rsid w:val="00920EA9"/>
    <w:rsid w:val="00921477"/>
    <w:rsid w:val="0092212B"/>
    <w:rsid w:val="009224D9"/>
    <w:rsid w:val="0092296E"/>
    <w:rsid w:val="00923018"/>
    <w:rsid w:val="009232C9"/>
    <w:rsid w:val="009232F0"/>
    <w:rsid w:val="00923D33"/>
    <w:rsid w:val="00923F55"/>
    <w:rsid w:val="00923FEC"/>
    <w:rsid w:val="0092410C"/>
    <w:rsid w:val="009245BE"/>
    <w:rsid w:val="0092464B"/>
    <w:rsid w:val="009246AE"/>
    <w:rsid w:val="009249BA"/>
    <w:rsid w:val="009249F1"/>
    <w:rsid w:val="00924DF8"/>
    <w:rsid w:val="00924ED0"/>
    <w:rsid w:val="00925040"/>
    <w:rsid w:val="0092512F"/>
    <w:rsid w:val="00925506"/>
    <w:rsid w:val="00925B58"/>
    <w:rsid w:val="00925C78"/>
    <w:rsid w:val="00925CFD"/>
    <w:rsid w:val="00925DD7"/>
    <w:rsid w:val="009261B9"/>
    <w:rsid w:val="009266E2"/>
    <w:rsid w:val="009268CA"/>
    <w:rsid w:val="00926EFC"/>
    <w:rsid w:val="00927044"/>
    <w:rsid w:val="009273DF"/>
    <w:rsid w:val="0092759F"/>
    <w:rsid w:val="009279CA"/>
    <w:rsid w:val="00927A7A"/>
    <w:rsid w:val="00927AC7"/>
    <w:rsid w:val="00927AD9"/>
    <w:rsid w:val="00927D92"/>
    <w:rsid w:val="00927EE1"/>
    <w:rsid w:val="0093071C"/>
    <w:rsid w:val="00930C34"/>
    <w:rsid w:val="00930E73"/>
    <w:rsid w:val="00931126"/>
    <w:rsid w:val="00931A47"/>
    <w:rsid w:val="00931F1A"/>
    <w:rsid w:val="009324B2"/>
    <w:rsid w:val="009325C0"/>
    <w:rsid w:val="00932619"/>
    <w:rsid w:val="00932B22"/>
    <w:rsid w:val="00932C22"/>
    <w:rsid w:val="00932EF4"/>
    <w:rsid w:val="00933103"/>
    <w:rsid w:val="0093331F"/>
    <w:rsid w:val="00933A01"/>
    <w:rsid w:val="00933E70"/>
    <w:rsid w:val="00933E8B"/>
    <w:rsid w:val="00934464"/>
    <w:rsid w:val="009347FC"/>
    <w:rsid w:val="009350C9"/>
    <w:rsid w:val="00935423"/>
    <w:rsid w:val="00935720"/>
    <w:rsid w:val="00935DDD"/>
    <w:rsid w:val="00935DFF"/>
    <w:rsid w:val="00936123"/>
    <w:rsid w:val="0093637E"/>
    <w:rsid w:val="0093644A"/>
    <w:rsid w:val="00936E05"/>
    <w:rsid w:val="00937347"/>
    <w:rsid w:val="009376E6"/>
    <w:rsid w:val="0093771C"/>
    <w:rsid w:val="00937926"/>
    <w:rsid w:val="009402AC"/>
    <w:rsid w:val="00940686"/>
    <w:rsid w:val="009406F3"/>
    <w:rsid w:val="00940BEE"/>
    <w:rsid w:val="00940E73"/>
    <w:rsid w:val="00940EC2"/>
    <w:rsid w:val="00940F5D"/>
    <w:rsid w:val="009410C6"/>
    <w:rsid w:val="00941648"/>
    <w:rsid w:val="00941C08"/>
    <w:rsid w:val="0094202D"/>
    <w:rsid w:val="0094208E"/>
    <w:rsid w:val="009424EB"/>
    <w:rsid w:val="00942ADC"/>
    <w:rsid w:val="00942DAF"/>
    <w:rsid w:val="00942DBD"/>
    <w:rsid w:val="009434A5"/>
    <w:rsid w:val="00943701"/>
    <w:rsid w:val="00943F09"/>
    <w:rsid w:val="009442F6"/>
    <w:rsid w:val="00944432"/>
    <w:rsid w:val="0094446F"/>
    <w:rsid w:val="009447AD"/>
    <w:rsid w:val="0094484E"/>
    <w:rsid w:val="00944C9B"/>
    <w:rsid w:val="00944D06"/>
    <w:rsid w:val="009457D4"/>
    <w:rsid w:val="00945A8A"/>
    <w:rsid w:val="00945C5B"/>
    <w:rsid w:val="00945DDA"/>
    <w:rsid w:val="0094608E"/>
    <w:rsid w:val="00946353"/>
    <w:rsid w:val="00946415"/>
    <w:rsid w:val="00946B4B"/>
    <w:rsid w:val="00947172"/>
    <w:rsid w:val="00947BE3"/>
    <w:rsid w:val="00947C90"/>
    <w:rsid w:val="00947D9F"/>
    <w:rsid w:val="00947EDA"/>
    <w:rsid w:val="009502E0"/>
    <w:rsid w:val="009507F6"/>
    <w:rsid w:val="00950AD9"/>
    <w:rsid w:val="009510DF"/>
    <w:rsid w:val="009513B0"/>
    <w:rsid w:val="009517AB"/>
    <w:rsid w:val="0095187B"/>
    <w:rsid w:val="00951EF5"/>
    <w:rsid w:val="00951F46"/>
    <w:rsid w:val="00952276"/>
    <w:rsid w:val="009523CC"/>
    <w:rsid w:val="009529A3"/>
    <w:rsid w:val="00952ACF"/>
    <w:rsid w:val="00952C4B"/>
    <w:rsid w:val="00952D05"/>
    <w:rsid w:val="00952D7B"/>
    <w:rsid w:val="00952E4F"/>
    <w:rsid w:val="0095317F"/>
    <w:rsid w:val="0095343E"/>
    <w:rsid w:val="00953504"/>
    <w:rsid w:val="009537B9"/>
    <w:rsid w:val="00953B50"/>
    <w:rsid w:val="00953BE7"/>
    <w:rsid w:val="00953CE8"/>
    <w:rsid w:val="009548B9"/>
    <w:rsid w:val="00954A11"/>
    <w:rsid w:val="00955106"/>
    <w:rsid w:val="00955620"/>
    <w:rsid w:val="0095562E"/>
    <w:rsid w:val="00955646"/>
    <w:rsid w:val="0095597C"/>
    <w:rsid w:val="00956AF3"/>
    <w:rsid w:val="00956DA8"/>
    <w:rsid w:val="00956DC0"/>
    <w:rsid w:val="00957235"/>
    <w:rsid w:val="009579B8"/>
    <w:rsid w:val="00957AF5"/>
    <w:rsid w:val="00957F20"/>
    <w:rsid w:val="0096024F"/>
    <w:rsid w:val="0096043E"/>
    <w:rsid w:val="009604AB"/>
    <w:rsid w:val="00960E11"/>
    <w:rsid w:val="009611B2"/>
    <w:rsid w:val="0096131B"/>
    <w:rsid w:val="0096141B"/>
    <w:rsid w:val="0096158D"/>
    <w:rsid w:val="00961695"/>
    <w:rsid w:val="00961F86"/>
    <w:rsid w:val="0096271E"/>
    <w:rsid w:val="00962720"/>
    <w:rsid w:val="00962C15"/>
    <w:rsid w:val="00962EAE"/>
    <w:rsid w:val="00963219"/>
    <w:rsid w:val="00963268"/>
    <w:rsid w:val="009635D3"/>
    <w:rsid w:val="009637FD"/>
    <w:rsid w:val="00963869"/>
    <w:rsid w:val="00963EF8"/>
    <w:rsid w:val="009642CC"/>
    <w:rsid w:val="009644BE"/>
    <w:rsid w:val="009644D5"/>
    <w:rsid w:val="00964712"/>
    <w:rsid w:val="00964822"/>
    <w:rsid w:val="0096494D"/>
    <w:rsid w:val="00964B24"/>
    <w:rsid w:val="0096520E"/>
    <w:rsid w:val="00965E65"/>
    <w:rsid w:val="00966955"/>
    <w:rsid w:val="009669E8"/>
    <w:rsid w:val="00966BE0"/>
    <w:rsid w:val="00966E77"/>
    <w:rsid w:val="00967294"/>
    <w:rsid w:val="0096732F"/>
    <w:rsid w:val="00967467"/>
    <w:rsid w:val="009676E7"/>
    <w:rsid w:val="00967AE0"/>
    <w:rsid w:val="00967E8A"/>
    <w:rsid w:val="009702BD"/>
    <w:rsid w:val="00970ACF"/>
    <w:rsid w:val="00970C52"/>
    <w:rsid w:val="00970F69"/>
    <w:rsid w:val="00971682"/>
    <w:rsid w:val="00971A0D"/>
    <w:rsid w:val="00971AE7"/>
    <w:rsid w:val="0097251E"/>
    <w:rsid w:val="00972595"/>
    <w:rsid w:val="009725A8"/>
    <w:rsid w:val="00973024"/>
    <w:rsid w:val="0097335F"/>
    <w:rsid w:val="00973952"/>
    <w:rsid w:val="00973C5D"/>
    <w:rsid w:val="009740AA"/>
    <w:rsid w:val="009740B9"/>
    <w:rsid w:val="0097420D"/>
    <w:rsid w:val="00974240"/>
    <w:rsid w:val="009742FD"/>
    <w:rsid w:val="00974642"/>
    <w:rsid w:val="009748E1"/>
    <w:rsid w:val="00974B87"/>
    <w:rsid w:val="00974F08"/>
    <w:rsid w:val="009750AB"/>
    <w:rsid w:val="009751C8"/>
    <w:rsid w:val="0097534D"/>
    <w:rsid w:val="00975697"/>
    <w:rsid w:val="009756F6"/>
    <w:rsid w:val="009757E8"/>
    <w:rsid w:val="0097587B"/>
    <w:rsid w:val="009758E0"/>
    <w:rsid w:val="00975B46"/>
    <w:rsid w:val="00975C86"/>
    <w:rsid w:val="00975D8A"/>
    <w:rsid w:val="009763C4"/>
    <w:rsid w:val="009764F7"/>
    <w:rsid w:val="0097653B"/>
    <w:rsid w:val="00976A04"/>
    <w:rsid w:val="00976CCE"/>
    <w:rsid w:val="00976EA7"/>
    <w:rsid w:val="00976FFB"/>
    <w:rsid w:val="0097739A"/>
    <w:rsid w:val="00977415"/>
    <w:rsid w:val="00977573"/>
    <w:rsid w:val="00977784"/>
    <w:rsid w:val="00977906"/>
    <w:rsid w:val="00977B3F"/>
    <w:rsid w:val="009808D7"/>
    <w:rsid w:val="009809EB"/>
    <w:rsid w:val="00980CA0"/>
    <w:rsid w:val="00981693"/>
    <w:rsid w:val="00981702"/>
    <w:rsid w:val="00981ACA"/>
    <w:rsid w:val="00981C62"/>
    <w:rsid w:val="00981C6F"/>
    <w:rsid w:val="00981EF5"/>
    <w:rsid w:val="00982092"/>
    <w:rsid w:val="009821D9"/>
    <w:rsid w:val="0098223B"/>
    <w:rsid w:val="00982618"/>
    <w:rsid w:val="0098304F"/>
    <w:rsid w:val="00983425"/>
    <w:rsid w:val="009835FA"/>
    <w:rsid w:val="00983944"/>
    <w:rsid w:val="00983A50"/>
    <w:rsid w:val="00983E36"/>
    <w:rsid w:val="00984353"/>
    <w:rsid w:val="00984542"/>
    <w:rsid w:val="00984EB0"/>
    <w:rsid w:val="00985173"/>
    <w:rsid w:val="009851F7"/>
    <w:rsid w:val="0098550B"/>
    <w:rsid w:val="00985699"/>
    <w:rsid w:val="009857C6"/>
    <w:rsid w:val="00985851"/>
    <w:rsid w:val="00985B06"/>
    <w:rsid w:val="00985BC1"/>
    <w:rsid w:val="00986253"/>
    <w:rsid w:val="00986599"/>
    <w:rsid w:val="009868E2"/>
    <w:rsid w:val="00987048"/>
    <w:rsid w:val="009871DC"/>
    <w:rsid w:val="00987360"/>
    <w:rsid w:val="009873D6"/>
    <w:rsid w:val="00987505"/>
    <w:rsid w:val="009877FD"/>
    <w:rsid w:val="00987A47"/>
    <w:rsid w:val="00987A64"/>
    <w:rsid w:val="00987BFC"/>
    <w:rsid w:val="00987D11"/>
    <w:rsid w:val="00987E7C"/>
    <w:rsid w:val="009900F1"/>
    <w:rsid w:val="0099018B"/>
    <w:rsid w:val="0099026D"/>
    <w:rsid w:val="009905EF"/>
    <w:rsid w:val="00990C06"/>
    <w:rsid w:val="00990C23"/>
    <w:rsid w:val="00990D61"/>
    <w:rsid w:val="00990F45"/>
    <w:rsid w:val="0099106A"/>
    <w:rsid w:val="0099132C"/>
    <w:rsid w:val="00991390"/>
    <w:rsid w:val="00991531"/>
    <w:rsid w:val="00991C55"/>
    <w:rsid w:val="00991FFE"/>
    <w:rsid w:val="00992AD5"/>
    <w:rsid w:val="00992C7C"/>
    <w:rsid w:val="00992F11"/>
    <w:rsid w:val="0099300C"/>
    <w:rsid w:val="009938A6"/>
    <w:rsid w:val="009938B1"/>
    <w:rsid w:val="00993B3F"/>
    <w:rsid w:val="00993B76"/>
    <w:rsid w:val="009944C9"/>
    <w:rsid w:val="009944CD"/>
    <w:rsid w:val="00994C3D"/>
    <w:rsid w:val="00994FC4"/>
    <w:rsid w:val="009950F4"/>
    <w:rsid w:val="009951C7"/>
    <w:rsid w:val="00995250"/>
    <w:rsid w:val="00995298"/>
    <w:rsid w:val="009952EA"/>
    <w:rsid w:val="009953F9"/>
    <w:rsid w:val="00995997"/>
    <w:rsid w:val="00995A1B"/>
    <w:rsid w:val="00995A85"/>
    <w:rsid w:val="0099607C"/>
    <w:rsid w:val="00996167"/>
    <w:rsid w:val="00996190"/>
    <w:rsid w:val="00996340"/>
    <w:rsid w:val="00996873"/>
    <w:rsid w:val="0099755C"/>
    <w:rsid w:val="00997735"/>
    <w:rsid w:val="00997CD1"/>
    <w:rsid w:val="009A015B"/>
    <w:rsid w:val="009A0611"/>
    <w:rsid w:val="009A076A"/>
    <w:rsid w:val="009A079D"/>
    <w:rsid w:val="009A0946"/>
    <w:rsid w:val="009A0DEB"/>
    <w:rsid w:val="009A1629"/>
    <w:rsid w:val="009A1ACD"/>
    <w:rsid w:val="009A1B4A"/>
    <w:rsid w:val="009A1B86"/>
    <w:rsid w:val="009A1C0F"/>
    <w:rsid w:val="009A1C1F"/>
    <w:rsid w:val="009A22B7"/>
    <w:rsid w:val="009A2436"/>
    <w:rsid w:val="009A280D"/>
    <w:rsid w:val="009A2F28"/>
    <w:rsid w:val="009A37CB"/>
    <w:rsid w:val="009A3839"/>
    <w:rsid w:val="009A39C8"/>
    <w:rsid w:val="009A3E82"/>
    <w:rsid w:val="009A3E87"/>
    <w:rsid w:val="009A40F9"/>
    <w:rsid w:val="009A432E"/>
    <w:rsid w:val="009A44BA"/>
    <w:rsid w:val="009A4A59"/>
    <w:rsid w:val="009A4E6D"/>
    <w:rsid w:val="009A4F7F"/>
    <w:rsid w:val="009A51B7"/>
    <w:rsid w:val="009A5734"/>
    <w:rsid w:val="009A59D2"/>
    <w:rsid w:val="009A5C5F"/>
    <w:rsid w:val="009A6511"/>
    <w:rsid w:val="009A6548"/>
    <w:rsid w:val="009A6637"/>
    <w:rsid w:val="009A69A8"/>
    <w:rsid w:val="009A6A8E"/>
    <w:rsid w:val="009A6B6C"/>
    <w:rsid w:val="009A6E3F"/>
    <w:rsid w:val="009A713C"/>
    <w:rsid w:val="009A7182"/>
    <w:rsid w:val="009A7190"/>
    <w:rsid w:val="009A774C"/>
    <w:rsid w:val="009A774F"/>
    <w:rsid w:val="009A77F4"/>
    <w:rsid w:val="009A7AD6"/>
    <w:rsid w:val="009A7DCE"/>
    <w:rsid w:val="009A7E68"/>
    <w:rsid w:val="009B0172"/>
    <w:rsid w:val="009B0287"/>
    <w:rsid w:val="009B04FE"/>
    <w:rsid w:val="009B07A3"/>
    <w:rsid w:val="009B094F"/>
    <w:rsid w:val="009B0AA4"/>
    <w:rsid w:val="009B0B96"/>
    <w:rsid w:val="009B1006"/>
    <w:rsid w:val="009B1101"/>
    <w:rsid w:val="009B1AC3"/>
    <w:rsid w:val="009B1C93"/>
    <w:rsid w:val="009B1D41"/>
    <w:rsid w:val="009B1D52"/>
    <w:rsid w:val="009B2054"/>
    <w:rsid w:val="009B24BE"/>
    <w:rsid w:val="009B295C"/>
    <w:rsid w:val="009B2993"/>
    <w:rsid w:val="009B2A33"/>
    <w:rsid w:val="009B2ADE"/>
    <w:rsid w:val="009B2E5A"/>
    <w:rsid w:val="009B3051"/>
    <w:rsid w:val="009B312F"/>
    <w:rsid w:val="009B34AE"/>
    <w:rsid w:val="009B35A7"/>
    <w:rsid w:val="009B3668"/>
    <w:rsid w:val="009B39F4"/>
    <w:rsid w:val="009B3B84"/>
    <w:rsid w:val="009B3BD3"/>
    <w:rsid w:val="009B409F"/>
    <w:rsid w:val="009B4150"/>
    <w:rsid w:val="009B497D"/>
    <w:rsid w:val="009B577E"/>
    <w:rsid w:val="009B57AB"/>
    <w:rsid w:val="009B5CBA"/>
    <w:rsid w:val="009B5F1D"/>
    <w:rsid w:val="009B5FF1"/>
    <w:rsid w:val="009B609A"/>
    <w:rsid w:val="009B60AE"/>
    <w:rsid w:val="009B6805"/>
    <w:rsid w:val="009B69B8"/>
    <w:rsid w:val="009B735C"/>
    <w:rsid w:val="009B742E"/>
    <w:rsid w:val="009B75CF"/>
    <w:rsid w:val="009B7662"/>
    <w:rsid w:val="009B7754"/>
    <w:rsid w:val="009B7915"/>
    <w:rsid w:val="009B7AEE"/>
    <w:rsid w:val="009B7BBF"/>
    <w:rsid w:val="009B7F41"/>
    <w:rsid w:val="009B7FC2"/>
    <w:rsid w:val="009C0759"/>
    <w:rsid w:val="009C08C2"/>
    <w:rsid w:val="009C0A29"/>
    <w:rsid w:val="009C0F78"/>
    <w:rsid w:val="009C1219"/>
    <w:rsid w:val="009C12FC"/>
    <w:rsid w:val="009C1F1C"/>
    <w:rsid w:val="009C1F3A"/>
    <w:rsid w:val="009C2577"/>
    <w:rsid w:val="009C2C42"/>
    <w:rsid w:val="009C345F"/>
    <w:rsid w:val="009C3D03"/>
    <w:rsid w:val="009C409C"/>
    <w:rsid w:val="009C41D3"/>
    <w:rsid w:val="009C4281"/>
    <w:rsid w:val="009C45F8"/>
    <w:rsid w:val="009C476B"/>
    <w:rsid w:val="009C4C92"/>
    <w:rsid w:val="009C5196"/>
    <w:rsid w:val="009C5691"/>
    <w:rsid w:val="009C656C"/>
    <w:rsid w:val="009C6A69"/>
    <w:rsid w:val="009C6B6F"/>
    <w:rsid w:val="009C6ECF"/>
    <w:rsid w:val="009C71B4"/>
    <w:rsid w:val="009C7446"/>
    <w:rsid w:val="009C7848"/>
    <w:rsid w:val="009C7869"/>
    <w:rsid w:val="009C7978"/>
    <w:rsid w:val="009C7A1C"/>
    <w:rsid w:val="009C7AC6"/>
    <w:rsid w:val="009C7BEA"/>
    <w:rsid w:val="009C7CAA"/>
    <w:rsid w:val="009C7FEC"/>
    <w:rsid w:val="009D03CD"/>
    <w:rsid w:val="009D04B9"/>
    <w:rsid w:val="009D06CF"/>
    <w:rsid w:val="009D07E5"/>
    <w:rsid w:val="009D0FA9"/>
    <w:rsid w:val="009D0FB2"/>
    <w:rsid w:val="009D10BB"/>
    <w:rsid w:val="009D10E4"/>
    <w:rsid w:val="009D13D4"/>
    <w:rsid w:val="009D1BB6"/>
    <w:rsid w:val="009D1CC7"/>
    <w:rsid w:val="009D2419"/>
    <w:rsid w:val="009D25BB"/>
    <w:rsid w:val="009D274A"/>
    <w:rsid w:val="009D2E26"/>
    <w:rsid w:val="009D323E"/>
    <w:rsid w:val="009D3CB0"/>
    <w:rsid w:val="009D3CB6"/>
    <w:rsid w:val="009D3CC4"/>
    <w:rsid w:val="009D3CE5"/>
    <w:rsid w:val="009D3D99"/>
    <w:rsid w:val="009D3E57"/>
    <w:rsid w:val="009D3F78"/>
    <w:rsid w:val="009D436B"/>
    <w:rsid w:val="009D43F6"/>
    <w:rsid w:val="009D44B0"/>
    <w:rsid w:val="009D45AD"/>
    <w:rsid w:val="009D49A6"/>
    <w:rsid w:val="009D4B0F"/>
    <w:rsid w:val="009D4BC8"/>
    <w:rsid w:val="009D50FA"/>
    <w:rsid w:val="009D5223"/>
    <w:rsid w:val="009D53AF"/>
    <w:rsid w:val="009D54DC"/>
    <w:rsid w:val="009D5674"/>
    <w:rsid w:val="009D5726"/>
    <w:rsid w:val="009D58BF"/>
    <w:rsid w:val="009D5981"/>
    <w:rsid w:val="009D5B8C"/>
    <w:rsid w:val="009D5E8B"/>
    <w:rsid w:val="009D641B"/>
    <w:rsid w:val="009D6A67"/>
    <w:rsid w:val="009D71A2"/>
    <w:rsid w:val="009D7308"/>
    <w:rsid w:val="009D73A7"/>
    <w:rsid w:val="009D75CF"/>
    <w:rsid w:val="009D7AA9"/>
    <w:rsid w:val="009D7B1F"/>
    <w:rsid w:val="009D7D99"/>
    <w:rsid w:val="009D7FEF"/>
    <w:rsid w:val="009E00FD"/>
    <w:rsid w:val="009E04DE"/>
    <w:rsid w:val="009E09B2"/>
    <w:rsid w:val="009E0B81"/>
    <w:rsid w:val="009E1880"/>
    <w:rsid w:val="009E1B65"/>
    <w:rsid w:val="009E1C56"/>
    <w:rsid w:val="009E1CE4"/>
    <w:rsid w:val="009E1DCA"/>
    <w:rsid w:val="009E1ED3"/>
    <w:rsid w:val="009E20BE"/>
    <w:rsid w:val="009E22B3"/>
    <w:rsid w:val="009E3745"/>
    <w:rsid w:val="009E3838"/>
    <w:rsid w:val="009E38E7"/>
    <w:rsid w:val="009E3AE0"/>
    <w:rsid w:val="009E3ECF"/>
    <w:rsid w:val="009E3F02"/>
    <w:rsid w:val="009E46A7"/>
    <w:rsid w:val="009E4D11"/>
    <w:rsid w:val="009E55EC"/>
    <w:rsid w:val="009E56D1"/>
    <w:rsid w:val="009E5A95"/>
    <w:rsid w:val="009E5B41"/>
    <w:rsid w:val="009E5BE7"/>
    <w:rsid w:val="009E5C3B"/>
    <w:rsid w:val="009E5EE3"/>
    <w:rsid w:val="009E6374"/>
    <w:rsid w:val="009E7095"/>
    <w:rsid w:val="009E761F"/>
    <w:rsid w:val="009E7839"/>
    <w:rsid w:val="009E7ACC"/>
    <w:rsid w:val="009E7AD3"/>
    <w:rsid w:val="009E7C3D"/>
    <w:rsid w:val="009E7CA5"/>
    <w:rsid w:val="009E7CEA"/>
    <w:rsid w:val="009E7D89"/>
    <w:rsid w:val="009E7F77"/>
    <w:rsid w:val="009F018F"/>
    <w:rsid w:val="009F01A3"/>
    <w:rsid w:val="009F04D5"/>
    <w:rsid w:val="009F05AD"/>
    <w:rsid w:val="009F0D1F"/>
    <w:rsid w:val="009F121B"/>
    <w:rsid w:val="009F134A"/>
    <w:rsid w:val="009F151E"/>
    <w:rsid w:val="009F1748"/>
    <w:rsid w:val="009F179E"/>
    <w:rsid w:val="009F1D2A"/>
    <w:rsid w:val="009F2097"/>
    <w:rsid w:val="009F2153"/>
    <w:rsid w:val="009F2A7D"/>
    <w:rsid w:val="009F2BFB"/>
    <w:rsid w:val="009F30B3"/>
    <w:rsid w:val="009F3125"/>
    <w:rsid w:val="009F3645"/>
    <w:rsid w:val="009F36E1"/>
    <w:rsid w:val="009F3AE3"/>
    <w:rsid w:val="009F466D"/>
    <w:rsid w:val="009F4B6C"/>
    <w:rsid w:val="009F4F08"/>
    <w:rsid w:val="009F5009"/>
    <w:rsid w:val="009F54E4"/>
    <w:rsid w:val="009F55AD"/>
    <w:rsid w:val="009F5E0A"/>
    <w:rsid w:val="009F6B2C"/>
    <w:rsid w:val="009F7BA0"/>
    <w:rsid w:val="009F7CE0"/>
    <w:rsid w:val="009F7E57"/>
    <w:rsid w:val="00A000B2"/>
    <w:rsid w:val="00A000E3"/>
    <w:rsid w:val="00A00C76"/>
    <w:rsid w:val="00A0121F"/>
    <w:rsid w:val="00A0221E"/>
    <w:rsid w:val="00A0275A"/>
    <w:rsid w:val="00A02BC3"/>
    <w:rsid w:val="00A02FC4"/>
    <w:rsid w:val="00A0378E"/>
    <w:rsid w:val="00A03867"/>
    <w:rsid w:val="00A03C3F"/>
    <w:rsid w:val="00A03CE5"/>
    <w:rsid w:val="00A03D8D"/>
    <w:rsid w:val="00A03DC9"/>
    <w:rsid w:val="00A04252"/>
    <w:rsid w:val="00A059DA"/>
    <w:rsid w:val="00A05B74"/>
    <w:rsid w:val="00A05CD4"/>
    <w:rsid w:val="00A05D2B"/>
    <w:rsid w:val="00A05E1F"/>
    <w:rsid w:val="00A05ECF"/>
    <w:rsid w:val="00A05EF7"/>
    <w:rsid w:val="00A0606B"/>
    <w:rsid w:val="00A068A3"/>
    <w:rsid w:val="00A06DD0"/>
    <w:rsid w:val="00A06E8C"/>
    <w:rsid w:val="00A07ED1"/>
    <w:rsid w:val="00A10939"/>
    <w:rsid w:val="00A10963"/>
    <w:rsid w:val="00A10ACD"/>
    <w:rsid w:val="00A11336"/>
    <w:rsid w:val="00A113AC"/>
    <w:rsid w:val="00A1165C"/>
    <w:rsid w:val="00A116E1"/>
    <w:rsid w:val="00A117F2"/>
    <w:rsid w:val="00A1193B"/>
    <w:rsid w:val="00A11A4D"/>
    <w:rsid w:val="00A120E6"/>
    <w:rsid w:val="00A12156"/>
    <w:rsid w:val="00A1262D"/>
    <w:rsid w:val="00A1286E"/>
    <w:rsid w:val="00A12900"/>
    <w:rsid w:val="00A12970"/>
    <w:rsid w:val="00A129B3"/>
    <w:rsid w:val="00A129ED"/>
    <w:rsid w:val="00A12AD9"/>
    <w:rsid w:val="00A12D76"/>
    <w:rsid w:val="00A12F36"/>
    <w:rsid w:val="00A1314C"/>
    <w:rsid w:val="00A133AA"/>
    <w:rsid w:val="00A13518"/>
    <w:rsid w:val="00A136DD"/>
    <w:rsid w:val="00A13E48"/>
    <w:rsid w:val="00A14186"/>
    <w:rsid w:val="00A14AF7"/>
    <w:rsid w:val="00A14C3C"/>
    <w:rsid w:val="00A14E86"/>
    <w:rsid w:val="00A150B5"/>
    <w:rsid w:val="00A151DA"/>
    <w:rsid w:val="00A15254"/>
    <w:rsid w:val="00A15326"/>
    <w:rsid w:val="00A15369"/>
    <w:rsid w:val="00A1575E"/>
    <w:rsid w:val="00A16110"/>
    <w:rsid w:val="00A16158"/>
    <w:rsid w:val="00A161E0"/>
    <w:rsid w:val="00A161E3"/>
    <w:rsid w:val="00A167DA"/>
    <w:rsid w:val="00A16B2A"/>
    <w:rsid w:val="00A16D40"/>
    <w:rsid w:val="00A170B1"/>
    <w:rsid w:val="00A1752F"/>
    <w:rsid w:val="00A175AE"/>
    <w:rsid w:val="00A17615"/>
    <w:rsid w:val="00A17910"/>
    <w:rsid w:val="00A17E93"/>
    <w:rsid w:val="00A20C09"/>
    <w:rsid w:val="00A2115E"/>
    <w:rsid w:val="00A2179F"/>
    <w:rsid w:val="00A21A9C"/>
    <w:rsid w:val="00A221B6"/>
    <w:rsid w:val="00A2285A"/>
    <w:rsid w:val="00A22D58"/>
    <w:rsid w:val="00A230F6"/>
    <w:rsid w:val="00A23A20"/>
    <w:rsid w:val="00A23B38"/>
    <w:rsid w:val="00A23CBA"/>
    <w:rsid w:val="00A24050"/>
    <w:rsid w:val="00A24232"/>
    <w:rsid w:val="00A242FC"/>
    <w:rsid w:val="00A2440C"/>
    <w:rsid w:val="00A24787"/>
    <w:rsid w:val="00A24E20"/>
    <w:rsid w:val="00A25079"/>
    <w:rsid w:val="00A25379"/>
    <w:rsid w:val="00A25A32"/>
    <w:rsid w:val="00A25EB0"/>
    <w:rsid w:val="00A25FD5"/>
    <w:rsid w:val="00A2613F"/>
    <w:rsid w:val="00A26149"/>
    <w:rsid w:val="00A26176"/>
    <w:rsid w:val="00A26249"/>
    <w:rsid w:val="00A2650C"/>
    <w:rsid w:val="00A26957"/>
    <w:rsid w:val="00A26D67"/>
    <w:rsid w:val="00A273BD"/>
    <w:rsid w:val="00A2759D"/>
    <w:rsid w:val="00A275EC"/>
    <w:rsid w:val="00A304B6"/>
    <w:rsid w:val="00A305C7"/>
    <w:rsid w:val="00A305F2"/>
    <w:rsid w:val="00A306CD"/>
    <w:rsid w:val="00A30BB2"/>
    <w:rsid w:val="00A30F8C"/>
    <w:rsid w:val="00A31C16"/>
    <w:rsid w:val="00A31D2D"/>
    <w:rsid w:val="00A322DC"/>
    <w:rsid w:val="00A32555"/>
    <w:rsid w:val="00A32651"/>
    <w:rsid w:val="00A32C6A"/>
    <w:rsid w:val="00A32CA3"/>
    <w:rsid w:val="00A3330A"/>
    <w:rsid w:val="00A33579"/>
    <w:rsid w:val="00A33970"/>
    <w:rsid w:val="00A34044"/>
    <w:rsid w:val="00A3470F"/>
    <w:rsid w:val="00A34757"/>
    <w:rsid w:val="00A34849"/>
    <w:rsid w:val="00A34BDE"/>
    <w:rsid w:val="00A34D2C"/>
    <w:rsid w:val="00A351E9"/>
    <w:rsid w:val="00A356FD"/>
    <w:rsid w:val="00A35752"/>
    <w:rsid w:val="00A358F4"/>
    <w:rsid w:val="00A35E86"/>
    <w:rsid w:val="00A364F4"/>
    <w:rsid w:val="00A36781"/>
    <w:rsid w:val="00A36A59"/>
    <w:rsid w:val="00A36A6C"/>
    <w:rsid w:val="00A36CD0"/>
    <w:rsid w:val="00A36F43"/>
    <w:rsid w:val="00A37277"/>
    <w:rsid w:val="00A3750D"/>
    <w:rsid w:val="00A376CF"/>
    <w:rsid w:val="00A37A23"/>
    <w:rsid w:val="00A37B7A"/>
    <w:rsid w:val="00A37EF7"/>
    <w:rsid w:val="00A4029E"/>
    <w:rsid w:val="00A40C66"/>
    <w:rsid w:val="00A40D17"/>
    <w:rsid w:val="00A40D8D"/>
    <w:rsid w:val="00A40DB2"/>
    <w:rsid w:val="00A416A5"/>
    <w:rsid w:val="00A41979"/>
    <w:rsid w:val="00A41C1A"/>
    <w:rsid w:val="00A428EB"/>
    <w:rsid w:val="00A42FBA"/>
    <w:rsid w:val="00A432C1"/>
    <w:rsid w:val="00A436BC"/>
    <w:rsid w:val="00A43A47"/>
    <w:rsid w:val="00A43E42"/>
    <w:rsid w:val="00A43F70"/>
    <w:rsid w:val="00A4428C"/>
    <w:rsid w:val="00A44559"/>
    <w:rsid w:val="00A44622"/>
    <w:rsid w:val="00A448F7"/>
    <w:rsid w:val="00A45639"/>
    <w:rsid w:val="00A45685"/>
    <w:rsid w:val="00A456EE"/>
    <w:rsid w:val="00A45B58"/>
    <w:rsid w:val="00A45BB2"/>
    <w:rsid w:val="00A45C5C"/>
    <w:rsid w:val="00A46059"/>
    <w:rsid w:val="00A4625C"/>
    <w:rsid w:val="00A46DD9"/>
    <w:rsid w:val="00A471C0"/>
    <w:rsid w:val="00A4722A"/>
    <w:rsid w:val="00A47631"/>
    <w:rsid w:val="00A4768B"/>
    <w:rsid w:val="00A47E03"/>
    <w:rsid w:val="00A47FB8"/>
    <w:rsid w:val="00A500EA"/>
    <w:rsid w:val="00A50380"/>
    <w:rsid w:val="00A50577"/>
    <w:rsid w:val="00A50ED7"/>
    <w:rsid w:val="00A50FAC"/>
    <w:rsid w:val="00A51042"/>
    <w:rsid w:val="00A5126E"/>
    <w:rsid w:val="00A5183F"/>
    <w:rsid w:val="00A51EBC"/>
    <w:rsid w:val="00A51F62"/>
    <w:rsid w:val="00A52170"/>
    <w:rsid w:val="00A522CC"/>
    <w:rsid w:val="00A52965"/>
    <w:rsid w:val="00A52DB3"/>
    <w:rsid w:val="00A52EEA"/>
    <w:rsid w:val="00A534ED"/>
    <w:rsid w:val="00A53767"/>
    <w:rsid w:val="00A537CE"/>
    <w:rsid w:val="00A541C2"/>
    <w:rsid w:val="00A542A8"/>
    <w:rsid w:val="00A543C0"/>
    <w:rsid w:val="00A54416"/>
    <w:rsid w:val="00A5447F"/>
    <w:rsid w:val="00A5495E"/>
    <w:rsid w:val="00A54BB8"/>
    <w:rsid w:val="00A54DBF"/>
    <w:rsid w:val="00A54F71"/>
    <w:rsid w:val="00A54F89"/>
    <w:rsid w:val="00A5500D"/>
    <w:rsid w:val="00A55197"/>
    <w:rsid w:val="00A552E0"/>
    <w:rsid w:val="00A5530F"/>
    <w:rsid w:val="00A56079"/>
    <w:rsid w:val="00A56219"/>
    <w:rsid w:val="00A563C7"/>
    <w:rsid w:val="00A56521"/>
    <w:rsid w:val="00A566A9"/>
    <w:rsid w:val="00A56A21"/>
    <w:rsid w:val="00A56A96"/>
    <w:rsid w:val="00A56CA2"/>
    <w:rsid w:val="00A57543"/>
    <w:rsid w:val="00A575F5"/>
    <w:rsid w:val="00A577FE"/>
    <w:rsid w:val="00A57837"/>
    <w:rsid w:val="00A57AA7"/>
    <w:rsid w:val="00A57CA0"/>
    <w:rsid w:val="00A57D2F"/>
    <w:rsid w:val="00A57F48"/>
    <w:rsid w:val="00A6054E"/>
    <w:rsid w:val="00A607C2"/>
    <w:rsid w:val="00A60808"/>
    <w:rsid w:val="00A60ACD"/>
    <w:rsid w:val="00A60F2E"/>
    <w:rsid w:val="00A6110D"/>
    <w:rsid w:val="00A61285"/>
    <w:rsid w:val="00A61A8B"/>
    <w:rsid w:val="00A61A9F"/>
    <w:rsid w:val="00A61B7F"/>
    <w:rsid w:val="00A61D94"/>
    <w:rsid w:val="00A61E33"/>
    <w:rsid w:val="00A61EBC"/>
    <w:rsid w:val="00A61F74"/>
    <w:rsid w:val="00A622DC"/>
    <w:rsid w:val="00A623D8"/>
    <w:rsid w:val="00A6248B"/>
    <w:rsid w:val="00A6255F"/>
    <w:rsid w:val="00A62946"/>
    <w:rsid w:val="00A62AFC"/>
    <w:rsid w:val="00A62C90"/>
    <w:rsid w:val="00A630A4"/>
    <w:rsid w:val="00A63258"/>
    <w:rsid w:val="00A6349E"/>
    <w:rsid w:val="00A63970"/>
    <w:rsid w:val="00A63A6D"/>
    <w:rsid w:val="00A63CE4"/>
    <w:rsid w:val="00A63E4E"/>
    <w:rsid w:val="00A63F13"/>
    <w:rsid w:val="00A63F99"/>
    <w:rsid w:val="00A6434F"/>
    <w:rsid w:val="00A6437B"/>
    <w:rsid w:val="00A643F9"/>
    <w:rsid w:val="00A64D1F"/>
    <w:rsid w:val="00A651B0"/>
    <w:rsid w:val="00A65428"/>
    <w:rsid w:val="00A65595"/>
    <w:rsid w:val="00A65C4B"/>
    <w:rsid w:val="00A65E7B"/>
    <w:rsid w:val="00A65ED4"/>
    <w:rsid w:val="00A66292"/>
    <w:rsid w:val="00A66369"/>
    <w:rsid w:val="00A666BF"/>
    <w:rsid w:val="00A666DF"/>
    <w:rsid w:val="00A66844"/>
    <w:rsid w:val="00A66993"/>
    <w:rsid w:val="00A66B5B"/>
    <w:rsid w:val="00A66D89"/>
    <w:rsid w:val="00A67054"/>
    <w:rsid w:val="00A67117"/>
    <w:rsid w:val="00A675EA"/>
    <w:rsid w:val="00A67D31"/>
    <w:rsid w:val="00A700D8"/>
    <w:rsid w:val="00A7070C"/>
    <w:rsid w:val="00A70D34"/>
    <w:rsid w:val="00A710A6"/>
    <w:rsid w:val="00A7124F"/>
    <w:rsid w:val="00A7171A"/>
    <w:rsid w:val="00A71F3B"/>
    <w:rsid w:val="00A71FD6"/>
    <w:rsid w:val="00A7210E"/>
    <w:rsid w:val="00A721EE"/>
    <w:rsid w:val="00A7256F"/>
    <w:rsid w:val="00A725FD"/>
    <w:rsid w:val="00A726CB"/>
    <w:rsid w:val="00A72A46"/>
    <w:rsid w:val="00A72D87"/>
    <w:rsid w:val="00A72F83"/>
    <w:rsid w:val="00A731E4"/>
    <w:rsid w:val="00A73236"/>
    <w:rsid w:val="00A73497"/>
    <w:rsid w:val="00A740F5"/>
    <w:rsid w:val="00A744D1"/>
    <w:rsid w:val="00A7468D"/>
    <w:rsid w:val="00A746E3"/>
    <w:rsid w:val="00A746F9"/>
    <w:rsid w:val="00A74AEF"/>
    <w:rsid w:val="00A74AF0"/>
    <w:rsid w:val="00A74D5D"/>
    <w:rsid w:val="00A74E98"/>
    <w:rsid w:val="00A75587"/>
    <w:rsid w:val="00A756E6"/>
    <w:rsid w:val="00A758DD"/>
    <w:rsid w:val="00A75B0E"/>
    <w:rsid w:val="00A75CD8"/>
    <w:rsid w:val="00A76249"/>
    <w:rsid w:val="00A76947"/>
    <w:rsid w:val="00A76E15"/>
    <w:rsid w:val="00A773F4"/>
    <w:rsid w:val="00A779EE"/>
    <w:rsid w:val="00A77E07"/>
    <w:rsid w:val="00A77EA3"/>
    <w:rsid w:val="00A77EB2"/>
    <w:rsid w:val="00A80081"/>
    <w:rsid w:val="00A8066F"/>
    <w:rsid w:val="00A80720"/>
    <w:rsid w:val="00A80BE3"/>
    <w:rsid w:val="00A81097"/>
    <w:rsid w:val="00A811E9"/>
    <w:rsid w:val="00A815DF"/>
    <w:rsid w:val="00A81712"/>
    <w:rsid w:val="00A81840"/>
    <w:rsid w:val="00A81866"/>
    <w:rsid w:val="00A81AF7"/>
    <w:rsid w:val="00A81DD3"/>
    <w:rsid w:val="00A82148"/>
    <w:rsid w:val="00A82941"/>
    <w:rsid w:val="00A82942"/>
    <w:rsid w:val="00A82A26"/>
    <w:rsid w:val="00A82BD1"/>
    <w:rsid w:val="00A82F12"/>
    <w:rsid w:val="00A82F5B"/>
    <w:rsid w:val="00A8352F"/>
    <w:rsid w:val="00A83FD4"/>
    <w:rsid w:val="00A840DF"/>
    <w:rsid w:val="00A84750"/>
    <w:rsid w:val="00A848CC"/>
    <w:rsid w:val="00A84CF5"/>
    <w:rsid w:val="00A859E7"/>
    <w:rsid w:val="00A85A1B"/>
    <w:rsid w:val="00A85C4D"/>
    <w:rsid w:val="00A85C87"/>
    <w:rsid w:val="00A86B10"/>
    <w:rsid w:val="00A86E6F"/>
    <w:rsid w:val="00A86FB2"/>
    <w:rsid w:val="00A87246"/>
    <w:rsid w:val="00A874D0"/>
    <w:rsid w:val="00A878F6"/>
    <w:rsid w:val="00A87AA1"/>
    <w:rsid w:val="00A87B49"/>
    <w:rsid w:val="00A87B5C"/>
    <w:rsid w:val="00A87C21"/>
    <w:rsid w:val="00A90080"/>
    <w:rsid w:val="00A901B8"/>
    <w:rsid w:val="00A90313"/>
    <w:rsid w:val="00A903F3"/>
    <w:rsid w:val="00A904AC"/>
    <w:rsid w:val="00A90519"/>
    <w:rsid w:val="00A9083D"/>
    <w:rsid w:val="00A90F04"/>
    <w:rsid w:val="00A90F4E"/>
    <w:rsid w:val="00A90F96"/>
    <w:rsid w:val="00A91066"/>
    <w:rsid w:val="00A919C9"/>
    <w:rsid w:val="00A92127"/>
    <w:rsid w:val="00A92173"/>
    <w:rsid w:val="00A922DA"/>
    <w:rsid w:val="00A92499"/>
    <w:rsid w:val="00A92BAA"/>
    <w:rsid w:val="00A92D85"/>
    <w:rsid w:val="00A92F76"/>
    <w:rsid w:val="00A9335E"/>
    <w:rsid w:val="00A935AC"/>
    <w:rsid w:val="00A93BBA"/>
    <w:rsid w:val="00A9427A"/>
    <w:rsid w:val="00A945E0"/>
    <w:rsid w:val="00A94D98"/>
    <w:rsid w:val="00A94DDF"/>
    <w:rsid w:val="00A954A5"/>
    <w:rsid w:val="00A955E3"/>
    <w:rsid w:val="00A96167"/>
    <w:rsid w:val="00A962AD"/>
    <w:rsid w:val="00A9664E"/>
    <w:rsid w:val="00A967E4"/>
    <w:rsid w:val="00A96B11"/>
    <w:rsid w:val="00A970A3"/>
    <w:rsid w:val="00A97259"/>
    <w:rsid w:val="00A97514"/>
    <w:rsid w:val="00A9768C"/>
    <w:rsid w:val="00A97AA1"/>
    <w:rsid w:val="00A97B71"/>
    <w:rsid w:val="00A97BC2"/>
    <w:rsid w:val="00AA0084"/>
    <w:rsid w:val="00AA02F1"/>
    <w:rsid w:val="00AA04E5"/>
    <w:rsid w:val="00AA058F"/>
    <w:rsid w:val="00AA0684"/>
    <w:rsid w:val="00AA08D1"/>
    <w:rsid w:val="00AA0A12"/>
    <w:rsid w:val="00AA0BD8"/>
    <w:rsid w:val="00AA0E81"/>
    <w:rsid w:val="00AA0F33"/>
    <w:rsid w:val="00AA1008"/>
    <w:rsid w:val="00AA1197"/>
    <w:rsid w:val="00AA13B1"/>
    <w:rsid w:val="00AA13EF"/>
    <w:rsid w:val="00AA1531"/>
    <w:rsid w:val="00AA16DF"/>
    <w:rsid w:val="00AA1D02"/>
    <w:rsid w:val="00AA1D97"/>
    <w:rsid w:val="00AA1E20"/>
    <w:rsid w:val="00AA1E88"/>
    <w:rsid w:val="00AA22DC"/>
    <w:rsid w:val="00AA244E"/>
    <w:rsid w:val="00AA2709"/>
    <w:rsid w:val="00AA2D9F"/>
    <w:rsid w:val="00AA32AC"/>
    <w:rsid w:val="00AA32E6"/>
    <w:rsid w:val="00AA4228"/>
    <w:rsid w:val="00AA44EB"/>
    <w:rsid w:val="00AA4586"/>
    <w:rsid w:val="00AA493D"/>
    <w:rsid w:val="00AA4A1B"/>
    <w:rsid w:val="00AA51CE"/>
    <w:rsid w:val="00AA59DB"/>
    <w:rsid w:val="00AA61C6"/>
    <w:rsid w:val="00AA6BF4"/>
    <w:rsid w:val="00AA6C26"/>
    <w:rsid w:val="00AA6D88"/>
    <w:rsid w:val="00AA6EA6"/>
    <w:rsid w:val="00AA6F32"/>
    <w:rsid w:val="00AA6F82"/>
    <w:rsid w:val="00AA74E8"/>
    <w:rsid w:val="00AA761C"/>
    <w:rsid w:val="00AA7734"/>
    <w:rsid w:val="00AA7754"/>
    <w:rsid w:val="00AA7C39"/>
    <w:rsid w:val="00AA7F3C"/>
    <w:rsid w:val="00AB06AB"/>
    <w:rsid w:val="00AB095B"/>
    <w:rsid w:val="00AB0979"/>
    <w:rsid w:val="00AB0A8A"/>
    <w:rsid w:val="00AB0B61"/>
    <w:rsid w:val="00AB0CDE"/>
    <w:rsid w:val="00AB1B3F"/>
    <w:rsid w:val="00AB1E87"/>
    <w:rsid w:val="00AB2200"/>
    <w:rsid w:val="00AB220F"/>
    <w:rsid w:val="00AB2435"/>
    <w:rsid w:val="00AB2442"/>
    <w:rsid w:val="00AB253A"/>
    <w:rsid w:val="00AB2548"/>
    <w:rsid w:val="00AB25CF"/>
    <w:rsid w:val="00AB2848"/>
    <w:rsid w:val="00AB2B4B"/>
    <w:rsid w:val="00AB3373"/>
    <w:rsid w:val="00AB367E"/>
    <w:rsid w:val="00AB384B"/>
    <w:rsid w:val="00AB38A7"/>
    <w:rsid w:val="00AB38CC"/>
    <w:rsid w:val="00AB395B"/>
    <w:rsid w:val="00AB3A10"/>
    <w:rsid w:val="00AB3E4E"/>
    <w:rsid w:val="00AB3F09"/>
    <w:rsid w:val="00AB3F71"/>
    <w:rsid w:val="00AB410E"/>
    <w:rsid w:val="00AB45EB"/>
    <w:rsid w:val="00AB4664"/>
    <w:rsid w:val="00AB4816"/>
    <w:rsid w:val="00AB4A19"/>
    <w:rsid w:val="00AB548D"/>
    <w:rsid w:val="00AB569A"/>
    <w:rsid w:val="00AB5CA5"/>
    <w:rsid w:val="00AB6086"/>
    <w:rsid w:val="00AB612E"/>
    <w:rsid w:val="00AB619C"/>
    <w:rsid w:val="00AB6394"/>
    <w:rsid w:val="00AB6442"/>
    <w:rsid w:val="00AB6586"/>
    <w:rsid w:val="00AB6813"/>
    <w:rsid w:val="00AB702C"/>
    <w:rsid w:val="00AB7413"/>
    <w:rsid w:val="00AB7540"/>
    <w:rsid w:val="00AB7557"/>
    <w:rsid w:val="00AB7964"/>
    <w:rsid w:val="00AB7C75"/>
    <w:rsid w:val="00AB7CB9"/>
    <w:rsid w:val="00AB7DE1"/>
    <w:rsid w:val="00AB7E8F"/>
    <w:rsid w:val="00AB7EB7"/>
    <w:rsid w:val="00AC0551"/>
    <w:rsid w:val="00AC0553"/>
    <w:rsid w:val="00AC0B62"/>
    <w:rsid w:val="00AC0FAD"/>
    <w:rsid w:val="00AC13B9"/>
    <w:rsid w:val="00AC13D3"/>
    <w:rsid w:val="00AC1495"/>
    <w:rsid w:val="00AC14A7"/>
    <w:rsid w:val="00AC170B"/>
    <w:rsid w:val="00AC1942"/>
    <w:rsid w:val="00AC1CBC"/>
    <w:rsid w:val="00AC1DC9"/>
    <w:rsid w:val="00AC1DF0"/>
    <w:rsid w:val="00AC2022"/>
    <w:rsid w:val="00AC224F"/>
    <w:rsid w:val="00AC24BC"/>
    <w:rsid w:val="00AC24DE"/>
    <w:rsid w:val="00AC25F5"/>
    <w:rsid w:val="00AC2930"/>
    <w:rsid w:val="00AC2B33"/>
    <w:rsid w:val="00AC2D40"/>
    <w:rsid w:val="00AC32B5"/>
    <w:rsid w:val="00AC35B1"/>
    <w:rsid w:val="00AC3726"/>
    <w:rsid w:val="00AC378E"/>
    <w:rsid w:val="00AC38B7"/>
    <w:rsid w:val="00AC390F"/>
    <w:rsid w:val="00AC3AFE"/>
    <w:rsid w:val="00AC3DC1"/>
    <w:rsid w:val="00AC3E6F"/>
    <w:rsid w:val="00AC41CE"/>
    <w:rsid w:val="00AC458D"/>
    <w:rsid w:val="00AC4927"/>
    <w:rsid w:val="00AC4D2F"/>
    <w:rsid w:val="00AC512E"/>
    <w:rsid w:val="00AC5697"/>
    <w:rsid w:val="00AC59A0"/>
    <w:rsid w:val="00AC5B65"/>
    <w:rsid w:val="00AC5C7F"/>
    <w:rsid w:val="00AC5EAE"/>
    <w:rsid w:val="00AC65C1"/>
    <w:rsid w:val="00AC712C"/>
    <w:rsid w:val="00AC7524"/>
    <w:rsid w:val="00AC76CE"/>
    <w:rsid w:val="00AC7F13"/>
    <w:rsid w:val="00AD00A0"/>
    <w:rsid w:val="00AD0165"/>
    <w:rsid w:val="00AD04BC"/>
    <w:rsid w:val="00AD0854"/>
    <w:rsid w:val="00AD0E5D"/>
    <w:rsid w:val="00AD0EFA"/>
    <w:rsid w:val="00AD0FA6"/>
    <w:rsid w:val="00AD11BC"/>
    <w:rsid w:val="00AD20CE"/>
    <w:rsid w:val="00AD20DF"/>
    <w:rsid w:val="00AD25BD"/>
    <w:rsid w:val="00AD280C"/>
    <w:rsid w:val="00AD2E16"/>
    <w:rsid w:val="00AD32A5"/>
    <w:rsid w:val="00AD37D3"/>
    <w:rsid w:val="00AD4137"/>
    <w:rsid w:val="00AD427D"/>
    <w:rsid w:val="00AD495C"/>
    <w:rsid w:val="00AD4B90"/>
    <w:rsid w:val="00AD4D3E"/>
    <w:rsid w:val="00AD4D62"/>
    <w:rsid w:val="00AD4ECC"/>
    <w:rsid w:val="00AD548B"/>
    <w:rsid w:val="00AD590F"/>
    <w:rsid w:val="00AD5BFA"/>
    <w:rsid w:val="00AD68A2"/>
    <w:rsid w:val="00AD6DEA"/>
    <w:rsid w:val="00AD71CC"/>
    <w:rsid w:val="00AD7321"/>
    <w:rsid w:val="00AD77DA"/>
    <w:rsid w:val="00AD7CA7"/>
    <w:rsid w:val="00AE016F"/>
    <w:rsid w:val="00AE0876"/>
    <w:rsid w:val="00AE0C5D"/>
    <w:rsid w:val="00AE0D44"/>
    <w:rsid w:val="00AE0E2B"/>
    <w:rsid w:val="00AE184E"/>
    <w:rsid w:val="00AE21F7"/>
    <w:rsid w:val="00AE225E"/>
    <w:rsid w:val="00AE255F"/>
    <w:rsid w:val="00AE27E7"/>
    <w:rsid w:val="00AE2AE3"/>
    <w:rsid w:val="00AE2B8C"/>
    <w:rsid w:val="00AE2BB4"/>
    <w:rsid w:val="00AE2F4F"/>
    <w:rsid w:val="00AE2F84"/>
    <w:rsid w:val="00AE317C"/>
    <w:rsid w:val="00AE3515"/>
    <w:rsid w:val="00AE38D7"/>
    <w:rsid w:val="00AE39EC"/>
    <w:rsid w:val="00AE3C01"/>
    <w:rsid w:val="00AE3C37"/>
    <w:rsid w:val="00AE3C5E"/>
    <w:rsid w:val="00AE4170"/>
    <w:rsid w:val="00AE4345"/>
    <w:rsid w:val="00AE4ADD"/>
    <w:rsid w:val="00AE4CFD"/>
    <w:rsid w:val="00AE4E85"/>
    <w:rsid w:val="00AE5B09"/>
    <w:rsid w:val="00AE5D27"/>
    <w:rsid w:val="00AE60C1"/>
    <w:rsid w:val="00AE62FD"/>
    <w:rsid w:val="00AE6411"/>
    <w:rsid w:val="00AE6595"/>
    <w:rsid w:val="00AE6D01"/>
    <w:rsid w:val="00AE6FF8"/>
    <w:rsid w:val="00AE70C8"/>
    <w:rsid w:val="00AE7314"/>
    <w:rsid w:val="00AE7988"/>
    <w:rsid w:val="00AE79DE"/>
    <w:rsid w:val="00AE7D5B"/>
    <w:rsid w:val="00AE7D78"/>
    <w:rsid w:val="00AE7FAA"/>
    <w:rsid w:val="00AF013E"/>
    <w:rsid w:val="00AF076F"/>
    <w:rsid w:val="00AF084B"/>
    <w:rsid w:val="00AF0C6D"/>
    <w:rsid w:val="00AF0D0E"/>
    <w:rsid w:val="00AF1BE9"/>
    <w:rsid w:val="00AF1C11"/>
    <w:rsid w:val="00AF1E44"/>
    <w:rsid w:val="00AF200E"/>
    <w:rsid w:val="00AF2237"/>
    <w:rsid w:val="00AF2355"/>
    <w:rsid w:val="00AF238E"/>
    <w:rsid w:val="00AF25BA"/>
    <w:rsid w:val="00AF2696"/>
    <w:rsid w:val="00AF2742"/>
    <w:rsid w:val="00AF2860"/>
    <w:rsid w:val="00AF2CBC"/>
    <w:rsid w:val="00AF2D32"/>
    <w:rsid w:val="00AF30A9"/>
    <w:rsid w:val="00AF32A0"/>
    <w:rsid w:val="00AF3300"/>
    <w:rsid w:val="00AF363E"/>
    <w:rsid w:val="00AF3755"/>
    <w:rsid w:val="00AF38BE"/>
    <w:rsid w:val="00AF3983"/>
    <w:rsid w:val="00AF3A97"/>
    <w:rsid w:val="00AF3F92"/>
    <w:rsid w:val="00AF419C"/>
    <w:rsid w:val="00AF4B05"/>
    <w:rsid w:val="00AF4D55"/>
    <w:rsid w:val="00AF5142"/>
    <w:rsid w:val="00AF52A7"/>
    <w:rsid w:val="00AF531C"/>
    <w:rsid w:val="00AF53F7"/>
    <w:rsid w:val="00AF5548"/>
    <w:rsid w:val="00AF5770"/>
    <w:rsid w:val="00AF5BA8"/>
    <w:rsid w:val="00AF5CA0"/>
    <w:rsid w:val="00AF6078"/>
    <w:rsid w:val="00AF621C"/>
    <w:rsid w:val="00AF6267"/>
    <w:rsid w:val="00AF6488"/>
    <w:rsid w:val="00AF6720"/>
    <w:rsid w:val="00AF6F49"/>
    <w:rsid w:val="00AF75AC"/>
    <w:rsid w:val="00B0053E"/>
    <w:rsid w:val="00B005E6"/>
    <w:rsid w:val="00B0076E"/>
    <w:rsid w:val="00B0079C"/>
    <w:rsid w:val="00B008F1"/>
    <w:rsid w:val="00B0090B"/>
    <w:rsid w:val="00B00A9C"/>
    <w:rsid w:val="00B00FE3"/>
    <w:rsid w:val="00B01138"/>
    <w:rsid w:val="00B01321"/>
    <w:rsid w:val="00B01530"/>
    <w:rsid w:val="00B015AD"/>
    <w:rsid w:val="00B01611"/>
    <w:rsid w:val="00B01AA7"/>
    <w:rsid w:val="00B01DF1"/>
    <w:rsid w:val="00B0256E"/>
    <w:rsid w:val="00B026B2"/>
    <w:rsid w:val="00B031A3"/>
    <w:rsid w:val="00B03619"/>
    <w:rsid w:val="00B03621"/>
    <w:rsid w:val="00B03805"/>
    <w:rsid w:val="00B03AE6"/>
    <w:rsid w:val="00B03B63"/>
    <w:rsid w:val="00B03CC6"/>
    <w:rsid w:val="00B03DB9"/>
    <w:rsid w:val="00B041AF"/>
    <w:rsid w:val="00B046CA"/>
    <w:rsid w:val="00B0470D"/>
    <w:rsid w:val="00B04919"/>
    <w:rsid w:val="00B04924"/>
    <w:rsid w:val="00B04AB1"/>
    <w:rsid w:val="00B04B85"/>
    <w:rsid w:val="00B04CC2"/>
    <w:rsid w:val="00B04FB5"/>
    <w:rsid w:val="00B053AC"/>
    <w:rsid w:val="00B053E8"/>
    <w:rsid w:val="00B056C8"/>
    <w:rsid w:val="00B05A6D"/>
    <w:rsid w:val="00B05B72"/>
    <w:rsid w:val="00B05CD4"/>
    <w:rsid w:val="00B05E92"/>
    <w:rsid w:val="00B05F1D"/>
    <w:rsid w:val="00B06300"/>
    <w:rsid w:val="00B06826"/>
    <w:rsid w:val="00B06FC1"/>
    <w:rsid w:val="00B0712A"/>
    <w:rsid w:val="00B07266"/>
    <w:rsid w:val="00B0747E"/>
    <w:rsid w:val="00B07B54"/>
    <w:rsid w:val="00B07D8A"/>
    <w:rsid w:val="00B101B1"/>
    <w:rsid w:val="00B104B6"/>
    <w:rsid w:val="00B1088C"/>
    <w:rsid w:val="00B1090A"/>
    <w:rsid w:val="00B10D60"/>
    <w:rsid w:val="00B10F8C"/>
    <w:rsid w:val="00B11004"/>
    <w:rsid w:val="00B1132A"/>
    <w:rsid w:val="00B11495"/>
    <w:rsid w:val="00B114BB"/>
    <w:rsid w:val="00B11C91"/>
    <w:rsid w:val="00B11D16"/>
    <w:rsid w:val="00B11D96"/>
    <w:rsid w:val="00B126AC"/>
    <w:rsid w:val="00B128EF"/>
    <w:rsid w:val="00B12A87"/>
    <w:rsid w:val="00B12A9D"/>
    <w:rsid w:val="00B13006"/>
    <w:rsid w:val="00B132C2"/>
    <w:rsid w:val="00B136C3"/>
    <w:rsid w:val="00B13B8B"/>
    <w:rsid w:val="00B13EBC"/>
    <w:rsid w:val="00B14256"/>
    <w:rsid w:val="00B145A6"/>
    <w:rsid w:val="00B14722"/>
    <w:rsid w:val="00B14796"/>
    <w:rsid w:val="00B149EA"/>
    <w:rsid w:val="00B14ADC"/>
    <w:rsid w:val="00B14C50"/>
    <w:rsid w:val="00B150F0"/>
    <w:rsid w:val="00B1537F"/>
    <w:rsid w:val="00B153BC"/>
    <w:rsid w:val="00B15639"/>
    <w:rsid w:val="00B15746"/>
    <w:rsid w:val="00B158B0"/>
    <w:rsid w:val="00B15909"/>
    <w:rsid w:val="00B15C7E"/>
    <w:rsid w:val="00B15EB1"/>
    <w:rsid w:val="00B16180"/>
    <w:rsid w:val="00B161A5"/>
    <w:rsid w:val="00B164B4"/>
    <w:rsid w:val="00B16A78"/>
    <w:rsid w:val="00B16CF9"/>
    <w:rsid w:val="00B16E24"/>
    <w:rsid w:val="00B17387"/>
    <w:rsid w:val="00B17612"/>
    <w:rsid w:val="00B17676"/>
    <w:rsid w:val="00B17B91"/>
    <w:rsid w:val="00B20248"/>
    <w:rsid w:val="00B20AA6"/>
    <w:rsid w:val="00B20CDE"/>
    <w:rsid w:val="00B21185"/>
    <w:rsid w:val="00B2129E"/>
    <w:rsid w:val="00B2174F"/>
    <w:rsid w:val="00B2193D"/>
    <w:rsid w:val="00B21B0D"/>
    <w:rsid w:val="00B2213B"/>
    <w:rsid w:val="00B223A3"/>
    <w:rsid w:val="00B22933"/>
    <w:rsid w:val="00B23127"/>
    <w:rsid w:val="00B233A2"/>
    <w:rsid w:val="00B234B9"/>
    <w:rsid w:val="00B239FC"/>
    <w:rsid w:val="00B23CB1"/>
    <w:rsid w:val="00B245B9"/>
    <w:rsid w:val="00B24613"/>
    <w:rsid w:val="00B249B5"/>
    <w:rsid w:val="00B24B75"/>
    <w:rsid w:val="00B25036"/>
    <w:rsid w:val="00B251B4"/>
    <w:rsid w:val="00B2536F"/>
    <w:rsid w:val="00B25435"/>
    <w:rsid w:val="00B255AC"/>
    <w:rsid w:val="00B25706"/>
    <w:rsid w:val="00B25953"/>
    <w:rsid w:val="00B25AD1"/>
    <w:rsid w:val="00B26225"/>
    <w:rsid w:val="00B2634E"/>
    <w:rsid w:val="00B263F2"/>
    <w:rsid w:val="00B264C7"/>
    <w:rsid w:val="00B26EF7"/>
    <w:rsid w:val="00B27D63"/>
    <w:rsid w:val="00B27F77"/>
    <w:rsid w:val="00B3061E"/>
    <w:rsid w:val="00B30C4C"/>
    <w:rsid w:val="00B30CCA"/>
    <w:rsid w:val="00B30F56"/>
    <w:rsid w:val="00B30FAE"/>
    <w:rsid w:val="00B3110D"/>
    <w:rsid w:val="00B313C5"/>
    <w:rsid w:val="00B3147E"/>
    <w:rsid w:val="00B31695"/>
    <w:rsid w:val="00B317FF"/>
    <w:rsid w:val="00B31883"/>
    <w:rsid w:val="00B31D7A"/>
    <w:rsid w:val="00B32035"/>
    <w:rsid w:val="00B321CB"/>
    <w:rsid w:val="00B322E0"/>
    <w:rsid w:val="00B3249A"/>
    <w:rsid w:val="00B327A4"/>
    <w:rsid w:val="00B32BAB"/>
    <w:rsid w:val="00B32C20"/>
    <w:rsid w:val="00B331F8"/>
    <w:rsid w:val="00B332D0"/>
    <w:rsid w:val="00B333C8"/>
    <w:rsid w:val="00B333EB"/>
    <w:rsid w:val="00B33722"/>
    <w:rsid w:val="00B33FF0"/>
    <w:rsid w:val="00B34225"/>
    <w:rsid w:val="00B344AA"/>
    <w:rsid w:val="00B34BC4"/>
    <w:rsid w:val="00B3528F"/>
    <w:rsid w:val="00B352F8"/>
    <w:rsid w:val="00B35998"/>
    <w:rsid w:val="00B35A63"/>
    <w:rsid w:val="00B35ACB"/>
    <w:rsid w:val="00B35AD8"/>
    <w:rsid w:val="00B35B50"/>
    <w:rsid w:val="00B35E45"/>
    <w:rsid w:val="00B36278"/>
    <w:rsid w:val="00B3634D"/>
    <w:rsid w:val="00B36826"/>
    <w:rsid w:val="00B36836"/>
    <w:rsid w:val="00B369F7"/>
    <w:rsid w:val="00B36E62"/>
    <w:rsid w:val="00B36F2F"/>
    <w:rsid w:val="00B3727E"/>
    <w:rsid w:val="00B373EF"/>
    <w:rsid w:val="00B3755E"/>
    <w:rsid w:val="00B376BE"/>
    <w:rsid w:val="00B37848"/>
    <w:rsid w:val="00B378DA"/>
    <w:rsid w:val="00B378F8"/>
    <w:rsid w:val="00B37AC8"/>
    <w:rsid w:val="00B37ADB"/>
    <w:rsid w:val="00B4008C"/>
    <w:rsid w:val="00B4028B"/>
    <w:rsid w:val="00B404E4"/>
    <w:rsid w:val="00B408BD"/>
    <w:rsid w:val="00B409E8"/>
    <w:rsid w:val="00B40DA7"/>
    <w:rsid w:val="00B4136E"/>
    <w:rsid w:val="00B41916"/>
    <w:rsid w:val="00B41A2A"/>
    <w:rsid w:val="00B41D51"/>
    <w:rsid w:val="00B41DCF"/>
    <w:rsid w:val="00B41E27"/>
    <w:rsid w:val="00B4247F"/>
    <w:rsid w:val="00B4253E"/>
    <w:rsid w:val="00B4266F"/>
    <w:rsid w:val="00B427C5"/>
    <w:rsid w:val="00B42B45"/>
    <w:rsid w:val="00B42CDD"/>
    <w:rsid w:val="00B42DC0"/>
    <w:rsid w:val="00B42F5C"/>
    <w:rsid w:val="00B44196"/>
    <w:rsid w:val="00B44389"/>
    <w:rsid w:val="00B44492"/>
    <w:rsid w:val="00B446DC"/>
    <w:rsid w:val="00B448FB"/>
    <w:rsid w:val="00B44C84"/>
    <w:rsid w:val="00B44D08"/>
    <w:rsid w:val="00B44F1D"/>
    <w:rsid w:val="00B45232"/>
    <w:rsid w:val="00B4564F"/>
    <w:rsid w:val="00B45719"/>
    <w:rsid w:val="00B45F28"/>
    <w:rsid w:val="00B465CA"/>
    <w:rsid w:val="00B46DB9"/>
    <w:rsid w:val="00B46E8C"/>
    <w:rsid w:val="00B474E7"/>
    <w:rsid w:val="00B4750F"/>
    <w:rsid w:val="00B50071"/>
    <w:rsid w:val="00B50677"/>
    <w:rsid w:val="00B50BC3"/>
    <w:rsid w:val="00B50D3A"/>
    <w:rsid w:val="00B513F3"/>
    <w:rsid w:val="00B51408"/>
    <w:rsid w:val="00B514AE"/>
    <w:rsid w:val="00B51591"/>
    <w:rsid w:val="00B51654"/>
    <w:rsid w:val="00B51B8A"/>
    <w:rsid w:val="00B51BA3"/>
    <w:rsid w:val="00B51EEF"/>
    <w:rsid w:val="00B51F76"/>
    <w:rsid w:val="00B522D7"/>
    <w:rsid w:val="00B53255"/>
    <w:rsid w:val="00B532B1"/>
    <w:rsid w:val="00B53842"/>
    <w:rsid w:val="00B53A80"/>
    <w:rsid w:val="00B5462B"/>
    <w:rsid w:val="00B54DB5"/>
    <w:rsid w:val="00B55006"/>
    <w:rsid w:val="00B55319"/>
    <w:rsid w:val="00B55C9D"/>
    <w:rsid w:val="00B55D6C"/>
    <w:rsid w:val="00B5611F"/>
    <w:rsid w:val="00B5645D"/>
    <w:rsid w:val="00B56548"/>
    <w:rsid w:val="00B5664C"/>
    <w:rsid w:val="00B568F5"/>
    <w:rsid w:val="00B56A5F"/>
    <w:rsid w:val="00B57429"/>
    <w:rsid w:val="00B5791C"/>
    <w:rsid w:val="00B60331"/>
    <w:rsid w:val="00B604A6"/>
    <w:rsid w:val="00B60669"/>
    <w:rsid w:val="00B6089E"/>
    <w:rsid w:val="00B609B9"/>
    <w:rsid w:val="00B60A3A"/>
    <w:rsid w:val="00B60CA1"/>
    <w:rsid w:val="00B60D4A"/>
    <w:rsid w:val="00B60E65"/>
    <w:rsid w:val="00B61042"/>
    <w:rsid w:val="00B61EE6"/>
    <w:rsid w:val="00B62501"/>
    <w:rsid w:val="00B6266E"/>
    <w:rsid w:val="00B6293E"/>
    <w:rsid w:val="00B62985"/>
    <w:rsid w:val="00B62DD1"/>
    <w:rsid w:val="00B62DF0"/>
    <w:rsid w:val="00B63218"/>
    <w:rsid w:val="00B632E7"/>
    <w:rsid w:val="00B633AA"/>
    <w:rsid w:val="00B633DA"/>
    <w:rsid w:val="00B63603"/>
    <w:rsid w:val="00B636A6"/>
    <w:rsid w:val="00B63711"/>
    <w:rsid w:val="00B639C2"/>
    <w:rsid w:val="00B63AFA"/>
    <w:rsid w:val="00B63B81"/>
    <w:rsid w:val="00B63D50"/>
    <w:rsid w:val="00B63F48"/>
    <w:rsid w:val="00B63FB1"/>
    <w:rsid w:val="00B640C5"/>
    <w:rsid w:val="00B641DA"/>
    <w:rsid w:val="00B64732"/>
    <w:rsid w:val="00B64982"/>
    <w:rsid w:val="00B64ABB"/>
    <w:rsid w:val="00B64B46"/>
    <w:rsid w:val="00B64B87"/>
    <w:rsid w:val="00B64BF7"/>
    <w:rsid w:val="00B64CE7"/>
    <w:rsid w:val="00B64EDB"/>
    <w:rsid w:val="00B650FE"/>
    <w:rsid w:val="00B65188"/>
    <w:rsid w:val="00B6548E"/>
    <w:rsid w:val="00B657BC"/>
    <w:rsid w:val="00B65834"/>
    <w:rsid w:val="00B65956"/>
    <w:rsid w:val="00B659F4"/>
    <w:rsid w:val="00B65F48"/>
    <w:rsid w:val="00B66017"/>
    <w:rsid w:val="00B660C9"/>
    <w:rsid w:val="00B6614A"/>
    <w:rsid w:val="00B664E6"/>
    <w:rsid w:val="00B66CC6"/>
    <w:rsid w:val="00B66FD7"/>
    <w:rsid w:val="00B67300"/>
    <w:rsid w:val="00B673A2"/>
    <w:rsid w:val="00B675DE"/>
    <w:rsid w:val="00B67802"/>
    <w:rsid w:val="00B67AF0"/>
    <w:rsid w:val="00B67BCA"/>
    <w:rsid w:val="00B67E51"/>
    <w:rsid w:val="00B7042F"/>
    <w:rsid w:val="00B70718"/>
    <w:rsid w:val="00B70914"/>
    <w:rsid w:val="00B70B3B"/>
    <w:rsid w:val="00B70FFC"/>
    <w:rsid w:val="00B71531"/>
    <w:rsid w:val="00B71642"/>
    <w:rsid w:val="00B71831"/>
    <w:rsid w:val="00B71D00"/>
    <w:rsid w:val="00B72006"/>
    <w:rsid w:val="00B7223F"/>
    <w:rsid w:val="00B723E9"/>
    <w:rsid w:val="00B728A9"/>
    <w:rsid w:val="00B72E1B"/>
    <w:rsid w:val="00B72ED1"/>
    <w:rsid w:val="00B732BB"/>
    <w:rsid w:val="00B7396B"/>
    <w:rsid w:val="00B739E7"/>
    <w:rsid w:val="00B73F18"/>
    <w:rsid w:val="00B74088"/>
    <w:rsid w:val="00B746C9"/>
    <w:rsid w:val="00B746EF"/>
    <w:rsid w:val="00B74753"/>
    <w:rsid w:val="00B74E03"/>
    <w:rsid w:val="00B75551"/>
    <w:rsid w:val="00B755B3"/>
    <w:rsid w:val="00B75645"/>
    <w:rsid w:val="00B756FB"/>
    <w:rsid w:val="00B75738"/>
    <w:rsid w:val="00B75E9A"/>
    <w:rsid w:val="00B75ED2"/>
    <w:rsid w:val="00B76008"/>
    <w:rsid w:val="00B763D9"/>
    <w:rsid w:val="00B76D87"/>
    <w:rsid w:val="00B77C7B"/>
    <w:rsid w:val="00B77EC9"/>
    <w:rsid w:val="00B804E2"/>
    <w:rsid w:val="00B80619"/>
    <w:rsid w:val="00B807F7"/>
    <w:rsid w:val="00B80AD5"/>
    <w:rsid w:val="00B80B29"/>
    <w:rsid w:val="00B8132B"/>
    <w:rsid w:val="00B813B6"/>
    <w:rsid w:val="00B8178F"/>
    <w:rsid w:val="00B81B95"/>
    <w:rsid w:val="00B81C48"/>
    <w:rsid w:val="00B82162"/>
    <w:rsid w:val="00B8235A"/>
    <w:rsid w:val="00B82888"/>
    <w:rsid w:val="00B828C8"/>
    <w:rsid w:val="00B82A53"/>
    <w:rsid w:val="00B830E3"/>
    <w:rsid w:val="00B832C4"/>
    <w:rsid w:val="00B833EC"/>
    <w:rsid w:val="00B83C4F"/>
    <w:rsid w:val="00B8444C"/>
    <w:rsid w:val="00B845F6"/>
    <w:rsid w:val="00B8475D"/>
    <w:rsid w:val="00B852B0"/>
    <w:rsid w:val="00B85407"/>
    <w:rsid w:val="00B859A4"/>
    <w:rsid w:val="00B85A1A"/>
    <w:rsid w:val="00B85B57"/>
    <w:rsid w:val="00B86353"/>
    <w:rsid w:val="00B86369"/>
    <w:rsid w:val="00B86627"/>
    <w:rsid w:val="00B86F27"/>
    <w:rsid w:val="00B8703E"/>
    <w:rsid w:val="00B879C1"/>
    <w:rsid w:val="00B87A95"/>
    <w:rsid w:val="00B87B54"/>
    <w:rsid w:val="00B87F21"/>
    <w:rsid w:val="00B87F56"/>
    <w:rsid w:val="00B90017"/>
    <w:rsid w:val="00B9074F"/>
    <w:rsid w:val="00B90ADC"/>
    <w:rsid w:val="00B90FC7"/>
    <w:rsid w:val="00B9106A"/>
    <w:rsid w:val="00B9177D"/>
    <w:rsid w:val="00B923A5"/>
    <w:rsid w:val="00B92490"/>
    <w:rsid w:val="00B92676"/>
    <w:rsid w:val="00B927C7"/>
    <w:rsid w:val="00B92870"/>
    <w:rsid w:val="00B92883"/>
    <w:rsid w:val="00B92B79"/>
    <w:rsid w:val="00B92C92"/>
    <w:rsid w:val="00B92D56"/>
    <w:rsid w:val="00B92FBA"/>
    <w:rsid w:val="00B93166"/>
    <w:rsid w:val="00B9320E"/>
    <w:rsid w:val="00B93249"/>
    <w:rsid w:val="00B934D4"/>
    <w:rsid w:val="00B9372C"/>
    <w:rsid w:val="00B93846"/>
    <w:rsid w:val="00B93CF0"/>
    <w:rsid w:val="00B93E9C"/>
    <w:rsid w:val="00B93F3C"/>
    <w:rsid w:val="00B9420B"/>
    <w:rsid w:val="00B94289"/>
    <w:rsid w:val="00B9448F"/>
    <w:rsid w:val="00B946CC"/>
    <w:rsid w:val="00B94B9F"/>
    <w:rsid w:val="00B94FCB"/>
    <w:rsid w:val="00B95208"/>
    <w:rsid w:val="00B9533C"/>
    <w:rsid w:val="00B95409"/>
    <w:rsid w:val="00B9552D"/>
    <w:rsid w:val="00B95701"/>
    <w:rsid w:val="00B95967"/>
    <w:rsid w:val="00B95AEC"/>
    <w:rsid w:val="00B95C4A"/>
    <w:rsid w:val="00B95DBD"/>
    <w:rsid w:val="00B95DD1"/>
    <w:rsid w:val="00B96AAF"/>
    <w:rsid w:val="00B96CE4"/>
    <w:rsid w:val="00B97423"/>
    <w:rsid w:val="00B9745A"/>
    <w:rsid w:val="00B975DC"/>
    <w:rsid w:val="00B9767E"/>
    <w:rsid w:val="00B9768C"/>
    <w:rsid w:val="00B976E4"/>
    <w:rsid w:val="00B97985"/>
    <w:rsid w:val="00B97DE7"/>
    <w:rsid w:val="00B97DFF"/>
    <w:rsid w:val="00B97E3F"/>
    <w:rsid w:val="00B97FEF"/>
    <w:rsid w:val="00BA03F6"/>
    <w:rsid w:val="00BA06B2"/>
    <w:rsid w:val="00BA073C"/>
    <w:rsid w:val="00BA0A29"/>
    <w:rsid w:val="00BA0AFE"/>
    <w:rsid w:val="00BA0CC6"/>
    <w:rsid w:val="00BA1540"/>
    <w:rsid w:val="00BA213E"/>
    <w:rsid w:val="00BA21FD"/>
    <w:rsid w:val="00BA2581"/>
    <w:rsid w:val="00BA25A0"/>
    <w:rsid w:val="00BA2793"/>
    <w:rsid w:val="00BA28A3"/>
    <w:rsid w:val="00BA28A8"/>
    <w:rsid w:val="00BA2A99"/>
    <w:rsid w:val="00BA2F33"/>
    <w:rsid w:val="00BA3150"/>
    <w:rsid w:val="00BA317A"/>
    <w:rsid w:val="00BA33B1"/>
    <w:rsid w:val="00BA344F"/>
    <w:rsid w:val="00BA3B06"/>
    <w:rsid w:val="00BA43C4"/>
    <w:rsid w:val="00BA4802"/>
    <w:rsid w:val="00BA4805"/>
    <w:rsid w:val="00BA4889"/>
    <w:rsid w:val="00BA4977"/>
    <w:rsid w:val="00BA4A13"/>
    <w:rsid w:val="00BA4EF2"/>
    <w:rsid w:val="00BA55C7"/>
    <w:rsid w:val="00BA5A21"/>
    <w:rsid w:val="00BA5A6B"/>
    <w:rsid w:val="00BA5BC6"/>
    <w:rsid w:val="00BA5DA2"/>
    <w:rsid w:val="00BA6022"/>
    <w:rsid w:val="00BA61EB"/>
    <w:rsid w:val="00BA62F5"/>
    <w:rsid w:val="00BA6377"/>
    <w:rsid w:val="00BA644A"/>
    <w:rsid w:val="00BA6466"/>
    <w:rsid w:val="00BA67C5"/>
    <w:rsid w:val="00BA6946"/>
    <w:rsid w:val="00BA6C2C"/>
    <w:rsid w:val="00BA6DC9"/>
    <w:rsid w:val="00BA7AE5"/>
    <w:rsid w:val="00BA7C71"/>
    <w:rsid w:val="00BA7E60"/>
    <w:rsid w:val="00BA7F7E"/>
    <w:rsid w:val="00BA7F80"/>
    <w:rsid w:val="00BB03EC"/>
    <w:rsid w:val="00BB08BF"/>
    <w:rsid w:val="00BB0C39"/>
    <w:rsid w:val="00BB0F3A"/>
    <w:rsid w:val="00BB0F90"/>
    <w:rsid w:val="00BB10D2"/>
    <w:rsid w:val="00BB1753"/>
    <w:rsid w:val="00BB1A49"/>
    <w:rsid w:val="00BB1A89"/>
    <w:rsid w:val="00BB1A93"/>
    <w:rsid w:val="00BB215C"/>
    <w:rsid w:val="00BB2192"/>
    <w:rsid w:val="00BB2321"/>
    <w:rsid w:val="00BB2697"/>
    <w:rsid w:val="00BB2B80"/>
    <w:rsid w:val="00BB3052"/>
    <w:rsid w:val="00BB30B2"/>
    <w:rsid w:val="00BB34FC"/>
    <w:rsid w:val="00BB3C1A"/>
    <w:rsid w:val="00BB4072"/>
    <w:rsid w:val="00BB4332"/>
    <w:rsid w:val="00BB4387"/>
    <w:rsid w:val="00BB43F2"/>
    <w:rsid w:val="00BB4B3E"/>
    <w:rsid w:val="00BB5317"/>
    <w:rsid w:val="00BB54DB"/>
    <w:rsid w:val="00BB5619"/>
    <w:rsid w:val="00BB5927"/>
    <w:rsid w:val="00BB5ECB"/>
    <w:rsid w:val="00BB5F1D"/>
    <w:rsid w:val="00BB6006"/>
    <w:rsid w:val="00BB6031"/>
    <w:rsid w:val="00BB639C"/>
    <w:rsid w:val="00BB644C"/>
    <w:rsid w:val="00BB6474"/>
    <w:rsid w:val="00BB6BD7"/>
    <w:rsid w:val="00BB6CCF"/>
    <w:rsid w:val="00BB6ED7"/>
    <w:rsid w:val="00BB6F1E"/>
    <w:rsid w:val="00BB7277"/>
    <w:rsid w:val="00BB764C"/>
    <w:rsid w:val="00BB77A9"/>
    <w:rsid w:val="00BB7A12"/>
    <w:rsid w:val="00BB7D11"/>
    <w:rsid w:val="00BB7FE9"/>
    <w:rsid w:val="00BC0C09"/>
    <w:rsid w:val="00BC0E2E"/>
    <w:rsid w:val="00BC11EF"/>
    <w:rsid w:val="00BC1507"/>
    <w:rsid w:val="00BC1A63"/>
    <w:rsid w:val="00BC1BB5"/>
    <w:rsid w:val="00BC2498"/>
    <w:rsid w:val="00BC2E8F"/>
    <w:rsid w:val="00BC35C1"/>
    <w:rsid w:val="00BC35D5"/>
    <w:rsid w:val="00BC3CD4"/>
    <w:rsid w:val="00BC40DE"/>
    <w:rsid w:val="00BC40EC"/>
    <w:rsid w:val="00BC40F4"/>
    <w:rsid w:val="00BC41E4"/>
    <w:rsid w:val="00BC4215"/>
    <w:rsid w:val="00BC4BE2"/>
    <w:rsid w:val="00BC4FC0"/>
    <w:rsid w:val="00BC5844"/>
    <w:rsid w:val="00BC593D"/>
    <w:rsid w:val="00BC5ACF"/>
    <w:rsid w:val="00BC5AE8"/>
    <w:rsid w:val="00BC5E01"/>
    <w:rsid w:val="00BC5F1E"/>
    <w:rsid w:val="00BC6144"/>
    <w:rsid w:val="00BC6169"/>
    <w:rsid w:val="00BC6418"/>
    <w:rsid w:val="00BC64E9"/>
    <w:rsid w:val="00BC66F2"/>
    <w:rsid w:val="00BC6735"/>
    <w:rsid w:val="00BC6774"/>
    <w:rsid w:val="00BC6B03"/>
    <w:rsid w:val="00BC6B36"/>
    <w:rsid w:val="00BC6CE0"/>
    <w:rsid w:val="00BC7345"/>
    <w:rsid w:val="00BC7853"/>
    <w:rsid w:val="00BC7DF8"/>
    <w:rsid w:val="00BD0056"/>
    <w:rsid w:val="00BD0542"/>
    <w:rsid w:val="00BD05D5"/>
    <w:rsid w:val="00BD15B9"/>
    <w:rsid w:val="00BD1B0F"/>
    <w:rsid w:val="00BD2169"/>
    <w:rsid w:val="00BD269A"/>
    <w:rsid w:val="00BD2A58"/>
    <w:rsid w:val="00BD2FD8"/>
    <w:rsid w:val="00BD30C5"/>
    <w:rsid w:val="00BD3B37"/>
    <w:rsid w:val="00BD3EA6"/>
    <w:rsid w:val="00BD4335"/>
    <w:rsid w:val="00BD439F"/>
    <w:rsid w:val="00BD46BF"/>
    <w:rsid w:val="00BD4D24"/>
    <w:rsid w:val="00BD57A8"/>
    <w:rsid w:val="00BD6150"/>
    <w:rsid w:val="00BD65B4"/>
    <w:rsid w:val="00BD6623"/>
    <w:rsid w:val="00BD6C27"/>
    <w:rsid w:val="00BD7A2E"/>
    <w:rsid w:val="00BD7A30"/>
    <w:rsid w:val="00BD7C95"/>
    <w:rsid w:val="00BE0077"/>
    <w:rsid w:val="00BE03FC"/>
    <w:rsid w:val="00BE06E7"/>
    <w:rsid w:val="00BE0B4B"/>
    <w:rsid w:val="00BE0BC2"/>
    <w:rsid w:val="00BE134E"/>
    <w:rsid w:val="00BE1BC7"/>
    <w:rsid w:val="00BE210D"/>
    <w:rsid w:val="00BE2BB2"/>
    <w:rsid w:val="00BE2CFD"/>
    <w:rsid w:val="00BE2E6A"/>
    <w:rsid w:val="00BE2F6A"/>
    <w:rsid w:val="00BE370A"/>
    <w:rsid w:val="00BE3A65"/>
    <w:rsid w:val="00BE3AAF"/>
    <w:rsid w:val="00BE3E8C"/>
    <w:rsid w:val="00BE4046"/>
    <w:rsid w:val="00BE424D"/>
    <w:rsid w:val="00BE46D1"/>
    <w:rsid w:val="00BE5226"/>
    <w:rsid w:val="00BE5260"/>
    <w:rsid w:val="00BE5B65"/>
    <w:rsid w:val="00BE5B7E"/>
    <w:rsid w:val="00BE60DE"/>
    <w:rsid w:val="00BE60F1"/>
    <w:rsid w:val="00BE638A"/>
    <w:rsid w:val="00BE6987"/>
    <w:rsid w:val="00BE6FC4"/>
    <w:rsid w:val="00BE705E"/>
    <w:rsid w:val="00BF054C"/>
    <w:rsid w:val="00BF05E2"/>
    <w:rsid w:val="00BF0831"/>
    <w:rsid w:val="00BF0D08"/>
    <w:rsid w:val="00BF1161"/>
    <w:rsid w:val="00BF1225"/>
    <w:rsid w:val="00BF1865"/>
    <w:rsid w:val="00BF1AF1"/>
    <w:rsid w:val="00BF1B17"/>
    <w:rsid w:val="00BF1E21"/>
    <w:rsid w:val="00BF1FED"/>
    <w:rsid w:val="00BF23F0"/>
    <w:rsid w:val="00BF26BC"/>
    <w:rsid w:val="00BF2939"/>
    <w:rsid w:val="00BF2CD4"/>
    <w:rsid w:val="00BF2D3A"/>
    <w:rsid w:val="00BF3081"/>
    <w:rsid w:val="00BF316A"/>
    <w:rsid w:val="00BF3177"/>
    <w:rsid w:val="00BF3290"/>
    <w:rsid w:val="00BF32D4"/>
    <w:rsid w:val="00BF3FE3"/>
    <w:rsid w:val="00BF4083"/>
    <w:rsid w:val="00BF4092"/>
    <w:rsid w:val="00BF40F7"/>
    <w:rsid w:val="00BF424C"/>
    <w:rsid w:val="00BF4435"/>
    <w:rsid w:val="00BF4C53"/>
    <w:rsid w:val="00BF4CFA"/>
    <w:rsid w:val="00BF5082"/>
    <w:rsid w:val="00BF5304"/>
    <w:rsid w:val="00BF5623"/>
    <w:rsid w:val="00BF5B1C"/>
    <w:rsid w:val="00BF5C4A"/>
    <w:rsid w:val="00BF5D9F"/>
    <w:rsid w:val="00BF61E3"/>
    <w:rsid w:val="00BF66C5"/>
    <w:rsid w:val="00BF6D0B"/>
    <w:rsid w:val="00BF717C"/>
    <w:rsid w:val="00BF72D3"/>
    <w:rsid w:val="00BF75AA"/>
    <w:rsid w:val="00BF7DFF"/>
    <w:rsid w:val="00C00036"/>
    <w:rsid w:val="00C00130"/>
    <w:rsid w:val="00C001A7"/>
    <w:rsid w:val="00C0069B"/>
    <w:rsid w:val="00C00CF2"/>
    <w:rsid w:val="00C00D15"/>
    <w:rsid w:val="00C00D75"/>
    <w:rsid w:val="00C00E1B"/>
    <w:rsid w:val="00C00FA7"/>
    <w:rsid w:val="00C015AD"/>
    <w:rsid w:val="00C01A76"/>
    <w:rsid w:val="00C01F8F"/>
    <w:rsid w:val="00C024F3"/>
    <w:rsid w:val="00C02658"/>
    <w:rsid w:val="00C0279A"/>
    <w:rsid w:val="00C03220"/>
    <w:rsid w:val="00C033A8"/>
    <w:rsid w:val="00C03916"/>
    <w:rsid w:val="00C03BAD"/>
    <w:rsid w:val="00C045A5"/>
    <w:rsid w:val="00C04A68"/>
    <w:rsid w:val="00C04D0D"/>
    <w:rsid w:val="00C051FF"/>
    <w:rsid w:val="00C05223"/>
    <w:rsid w:val="00C05334"/>
    <w:rsid w:val="00C058C8"/>
    <w:rsid w:val="00C059DC"/>
    <w:rsid w:val="00C05AF8"/>
    <w:rsid w:val="00C05F41"/>
    <w:rsid w:val="00C06483"/>
    <w:rsid w:val="00C06500"/>
    <w:rsid w:val="00C066D0"/>
    <w:rsid w:val="00C068EE"/>
    <w:rsid w:val="00C074ED"/>
    <w:rsid w:val="00C07544"/>
    <w:rsid w:val="00C07738"/>
    <w:rsid w:val="00C07CD8"/>
    <w:rsid w:val="00C07F49"/>
    <w:rsid w:val="00C100C8"/>
    <w:rsid w:val="00C1016E"/>
    <w:rsid w:val="00C106E3"/>
    <w:rsid w:val="00C1134F"/>
    <w:rsid w:val="00C113C9"/>
    <w:rsid w:val="00C11AC5"/>
    <w:rsid w:val="00C11E29"/>
    <w:rsid w:val="00C11F26"/>
    <w:rsid w:val="00C121F1"/>
    <w:rsid w:val="00C1224D"/>
    <w:rsid w:val="00C12539"/>
    <w:rsid w:val="00C12A50"/>
    <w:rsid w:val="00C12C25"/>
    <w:rsid w:val="00C13474"/>
    <w:rsid w:val="00C13606"/>
    <w:rsid w:val="00C13968"/>
    <w:rsid w:val="00C13A2D"/>
    <w:rsid w:val="00C13D0A"/>
    <w:rsid w:val="00C14284"/>
    <w:rsid w:val="00C14913"/>
    <w:rsid w:val="00C14A44"/>
    <w:rsid w:val="00C14A9A"/>
    <w:rsid w:val="00C14C93"/>
    <w:rsid w:val="00C14F6A"/>
    <w:rsid w:val="00C15A1A"/>
    <w:rsid w:val="00C16301"/>
    <w:rsid w:val="00C16F02"/>
    <w:rsid w:val="00C17248"/>
    <w:rsid w:val="00C1738B"/>
    <w:rsid w:val="00C17516"/>
    <w:rsid w:val="00C17A4C"/>
    <w:rsid w:val="00C17BDC"/>
    <w:rsid w:val="00C200A1"/>
    <w:rsid w:val="00C2041F"/>
    <w:rsid w:val="00C204A3"/>
    <w:rsid w:val="00C208AB"/>
    <w:rsid w:val="00C20A93"/>
    <w:rsid w:val="00C20C43"/>
    <w:rsid w:val="00C21226"/>
    <w:rsid w:val="00C2167B"/>
    <w:rsid w:val="00C217D4"/>
    <w:rsid w:val="00C219E3"/>
    <w:rsid w:val="00C21B58"/>
    <w:rsid w:val="00C21D67"/>
    <w:rsid w:val="00C21E68"/>
    <w:rsid w:val="00C21FE8"/>
    <w:rsid w:val="00C22456"/>
    <w:rsid w:val="00C2263D"/>
    <w:rsid w:val="00C22708"/>
    <w:rsid w:val="00C22F37"/>
    <w:rsid w:val="00C23193"/>
    <w:rsid w:val="00C23575"/>
    <w:rsid w:val="00C23EFF"/>
    <w:rsid w:val="00C24022"/>
    <w:rsid w:val="00C247CF"/>
    <w:rsid w:val="00C24CA1"/>
    <w:rsid w:val="00C24CC0"/>
    <w:rsid w:val="00C250FC"/>
    <w:rsid w:val="00C25361"/>
    <w:rsid w:val="00C25774"/>
    <w:rsid w:val="00C2579D"/>
    <w:rsid w:val="00C25A47"/>
    <w:rsid w:val="00C25E58"/>
    <w:rsid w:val="00C2601D"/>
    <w:rsid w:val="00C26060"/>
    <w:rsid w:val="00C26442"/>
    <w:rsid w:val="00C2654B"/>
    <w:rsid w:val="00C265A2"/>
    <w:rsid w:val="00C26616"/>
    <w:rsid w:val="00C26766"/>
    <w:rsid w:val="00C26A3E"/>
    <w:rsid w:val="00C26C6D"/>
    <w:rsid w:val="00C26EFF"/>
    <w:rsid w:val="00C270B2"/>
    <w:rsid w:val="00C2744D"/>
    <w:rsid w:val="00C27670"/>
    <w:rsid w:val="00C276BF"/>
    <w:rsid w:val="00C27B73"/>
    <w:rsid w:val="00C27D8C"/>
    <w:rsid w:val="00C27E0A"/>
    <w:rsid w:val="00C30B10"/>
    <w:rsid w:val="00C30CEB"/>
    <w:rsid w:val="00C31213"/>
    <w:rsid w:val="00C316A6"/>
    <w:rsid w:val="00C31B24"/>
    <w:rsid w:val="00C31D75"/>
    <w:rsid w:val="00C320E3"/>
    <w:rsid w:val="00C3238A"/>
    <w:rsid w:val="00C323CE"/>
    <w:rsid w:val="00C323DF"/>
    <w:rsid w:val="00C32503"/>
    <w:rsid w:val="00C3250E"/>
    <w:rsid w:val="00C32551"/>
    <w:rsid w:val="00C325F7"/>
    <w:rsid w:val="00C327D2"/>
    <w:rsid w:val="00C3294A"/>
    <w:rsid w:val="00C3295E"/>
    <w:rsid w:val="00C32AF1"/>
    <w:rsid w:val="00C32BBB"/>
    <w:rsid w:val="00C337DA"/>
    <w:rsid w:val="00C339BD"/>
    <w:rsid w:val="00C33E6B"/>
    <w:rsid w:val="00C33F1A"/>
    <w:rsid w:val="00C34297"/>
    <w:rsid w:val="00C34833"/>
    <w:rsid w:val="00C348BE"/>
    <w:rsid w:val="00C349A9"/>
    <w:rsid w:val="00C3513C"/>
    <w:rsid w:val="00C3518D"/>
    <w:rsid w:val="00C352E4"/>
    <w:rsid w:val="00C35A2E"/>
    <w:rsid w:val="00C35D21"/>
    <w:rsid w:val="00C35EB4"/>
    <w:rsid w:val="00C36091"/>
    <w:rsid w:val="00C3622F"/>
    <w:rsid w:val="00C3658A"/>
    <w:rsid w:val="00C36605"/>
    <w:rsid w:val="00C3662C"/>
    <w:rsid w:val="00C3670E"/>
    <w:rsid w:val="00C3768D"/>
    <w:rsid w:val="00C37ABD"/>
    <w:rsid w:val="00C37D19"/>
    <w:rsid w:val="00C409B3"/>
    <w:rsid w:val="00C40BB5"/>
    <w:rsid w:val="00C40EF3"/>
    <w:rsid w:val="00C40F6F"/>
    <w:rsid w:val="00C41191"/>
    <w:rsid w:val="00C416C7"/>
    <w:rsid w:val="00C4179A"/>
    <w:rsid w:val="00C417F5"/>
    <w:rsid w:val="00C41964"/>
    <w:rsid w:val="00C419BD"/>
    <w:rsid w:val="00C41E77"/>
    <w:rsid w:val="00C422DC"/>
    <w:rsid w:val="00C42501"/>
    <w:rsid w:val="00C42841"/>
    <w:rsid w:val="00C42BF7"/>
    <w:rsid w:val="00C42CAC"/>
    <w:rsid w:val="00C42DB5"/>
    <w:rsid w:val="00C433EA"/>
    <w:rsid w:val="00C43526"/>
    <w:rsid w:val="00C43A22"/>
    <w:rsid w:val="00C43AD5"/>
    <w:rsid w:val="00C44401"/>
    <w:rsid w:val="00C44C8B"/>
    <w:rsid w:val="00C44FB2"/>
    <w:rsid w:val="00C4531E"/>
    <w:rsid w:val="00C457A4"/>
    <w:rsid w:val="00C458D1"/>
    <w:rsid w:val="00C46347"/>
    <w:rsid w:val="00C464E1"/>
    <w:rsid w:val="00C46A09"/>
    <w:rsid w:val="00C46A72"/>
    <w:rsid w:val="00C46A95"/>
    <w:rsid w:val="00C47503"/>
    <w:rsid w:val="00C47731"/>
    <w:rsid w:val="00C477A5"/>
    <w:rsid w:val="00C4789E"/>
    <w:rsid w:val="00C47A4E"/>
    <w:rsid w:val="00C47C95"/>
    <w:rsid w:val="00C5000D"/>
    <w:rsid w:val="00C50DC1"/>
    <w:rsid w:val="00C50E85"/>
    <w:rsid w:val="00C517E3"/>
    <w:rsid w:val="00C519BE"/>
    <w:rsid w:val="00C51EF0"/>
    <w:rsid w:val="00C52AC1"/>
    <w:rsid w:val="00C52C37"/>
    <w:rsid w:val="00C52C9C"/>
    <w:rsid w:val="00C52EBF"/>
    <w:rsid w:val="00C5369E"/>
    <w:rsid w:val="00C53A86"/>
    <w:rsid w:val="00C53ED4"/>
    <w:rsid w:val="00C53F4F"/>
    <w:rsid w:val="00C543CF"/>
    <w:rsid w:val="00C546C2"/>
    <w:rsid w:val="00C5484B"/>
    <w:rsid w:val="00C5514B"/>
    <w:rsid w:val="00C55997"/>
    <w:rsid w:val="00C55BFC"/>
    <w:rsid w:val="00C55F08"/>
    <w:rsid w:val="00C56063"/>
    <w:rsid w:val="00C56670"/>
    <w:rsid w:val="00C568CE"/>
    <w:rsid w:val="00C56944"/>
    <w:rsid w:val="00C56EC8"/>
    <w:rsid w:val="00C56F8D"/>
    <w:rsid w:val="00C57315"/>
    <w:rsid w:val="00C57CD2"/>
    <w:rsid w:val="00C57D01"/>
    <w:rsid w:val="00C604E4"/>
    <w:rsid w:val="00C606D7"/>
    <w:rsid w:val="00C60B3B"/>
    <w:rsid w:val="00C6105D"/>
    <w:rsid w:val="00C611F7"/>
    <w:rsid w:val="00C612F7"/>
    <w:rsid w:val="00C6142A"/>
    <w:rsid w:val="00C6151D"/>
    <w:rsid w:val="00C616E1"/>
    <w:rsid w:val="00C618F8"/>
    <w:rsid w:val="00C61C59"/>
    <w:rsid w:val="00C61F98"/>
    <w:rsid w:val="00C62043"/>
    <w:rsid w:val="00C62065"/>
    <w:rsid w:val="00C62C82"/>
    <w:rsid w:val="00C62CD1"/>
    <w:rsid w:val="00C62E82"/>
    <w:rsid w:val="00C6319D"/>
    <w:rsid w:val="00C639D4"/>
    <w:rsid w:val="00C63B34"/>
    <w:rsid w:val="00C63C46"/>
    <w:rsid w:val="00C6409B"/>
    <w:rsid w:val="00C64392"/>
    <w:rsid w:val="00C6468D"/>
    <w:rsid w:val="00C64967"/>
    <w:rsid w:val="00C64B89"/>
    <w:rsid w:val="00C64DA2"/>
    <w:rsid w:val="00C64DB8"/>
    <w:rsid w:val="00C65550"/>
    <w:rsid w:val="00C6575A"/>
    <w:rsid w:val="00C65B97"/>
    <w:rsid w:val="00C65BA2"/>
    <w:rsid w:val="00C66192"/>
    <w:rsid w:val="00C66940"/>
    <w:rsid w:val="00C66965"/>
    <w:rsid w:val="00C669B3"/>
    <w:rsid w:val="00C66DF5"/>
    <w:rsid w:val="00C67074"/>
    <w:rsid w:val="00C67115"/>
    <w:rsid w:val="00C67BA3"/>
    <w:rsid w:val="00C67CB2"/>
    <w:rsid w:val="00C67D11"/>
    <w:rsid w:val="00C67D7A"/>
    <w:rsid w:val="00C7007A"/>
    <w:rsid w:val="00C7007D"/>
    <w:rsid w:val="00C7009D"/>
    <w:rsid w:val="00C70B29"/>
    <w:rsid w:val="00C70DBC"/>
    <w:rsid w:val="00C7102B"/>
    <w:rsid w:val="00C712F6"/>
    <w:rsid w:val="00C713D3"/>
    <w:rsid w:val="00C716DC"/>
    <w:rsid w:val="00C717B6"/>
    <w:rsid w:val="00C71852"/>
    <w:rsid w:val="00C71CB0"/>
    <w:rsid w:val="00C72526"/>
    <w:rsid w:val="00C727F1"/>
    <w:rsid w:val="00C72C11"/>
    <w:rsid w:val="00C72CAD"/>
    <w:rsid w:val="00C730CF"/>
    <w:rsid w:val="00C73529"/>
    <w:rsid w:val="00C735EE"/>
    <w:rsid w:val="00C73D2E"/>
    <w:rsid w:val="00C73D38"/>
    <w:rsid w:val="00C73D6A"/>
    <w:rsid w:val="00C73DF2"/>
    <w:rsid w:val="00C74471"/>
    <w:rsid w:val="00C7471C"/>
    <w:rsid w:val="00C749B9"/>
    <w:rsid w:val="00C754C2"/>
    <w:rsid w:val="00C75ABC"/>
    <w:rsid w:val="00C75BC4"/>
    <w:rsid w:val="00C760E7"/>
    <w:rsid w:val="00C7647A"/>
    <w:rsid w:val="00C766E2"/>
    <w:rsid w:val="00C76DC0"/>
    <w:rsid w:val="00C76EC2"/>
    <w:rsid w:val="00C770D1"/>
    <w:rsid w:val="00C776FE"/>
    <w:rsid w:val="00C77748"/>
    <w:rsid w:val="00C779D1"/>
    <w:rsid w:val="00C77B73"/>
    <w:rsid w:val="00C77D7B"/>
    <w:rsid w:val="00C8028B"/>
    <w:rsid w:val="00C803D4"/>
    <w:rsid w:val="00C80941"/>
    <w:rsid w:val="00C81377"/>
    <w:rsid w:val="00C813ED"/>
    <w:rsid w:val="00C81567"/>
    <w:rsid w:val="00C81839"/>
    <w:rsid w:val="00C81C39"/>
    <w:rsid w:val="00C81E90"/>
    <w:rsid w:val="00C8223B"/>
    <w:rsid w:val="00C82249"/>
    <w:rsid w:val="00C822A1"/>
    <w:rsid w:val="00C822DB"/>
    <w:rsid w:val="00C825D8"/>
    <w:rsid w:val="00C82789"/>
    <w:rsid w:val="00C82A07"/>
    <w:rsid w:val="00C82A68"/>
    <w:rsid w:val="00C82B02"/>
    <w:rsid w:val="00C82B68"/>
    <w:rsid w:val="00C82FA8"/>
    <w:rsid w:val="00C830D3"/>
    <w:rsid w:val="00C8325F"/>
    <w:rsid w:val="00C836D8"/>
    <w:rsid w:val="00C838FA"/>
    <w:rsid w:val="00C8398E"/>
    <w:rsid w:val="00C83C36"/>
    <w:rsid w:val="00C83C94"/>
    <w:rsid w:val="00C84314"/>
    <w:rsid w:val="00C8436C"/>
    <w:rsid w:val="00C8496F"/>
    <w:rsid w:val="00C849B4"/>
    <w:rsid w:val="00C84A65"/>
    <w:rsid w:val="00C84B18"/>
    <w:rsid w:val="00C852E7"/>
    <w:rsid w:val="00C853CE"/>
    <w:rsid w:val="00C855D5"/>
    <w:rsid w:val="00C856B7"/>
    <w:rsid w:val="00C85AF1"/>
    <w:rsid w:val="00C85E04"/>
    <w:rsid w:val="00C85FAA"/>
    <w:rsid w:val="00C861B6"/>
    <w:rsid w:val="00C86747"/>
    <w:rsid w:val="00C86AD5"/>
    <w:rsid w:val="00C86D38"/>
    <w:rsid w:val="00C875FA"/>
    <w:rsid w:val="00C8795F"/>
    <w:rsid w:val="00C87E64"/>
    <w:rsid w:val="00C90419"/>
    <w:rsid w:val="00C90B75"/>
    <w:rsid w:val="00C90BAB"/>
    <w:rsid w:val="00C90C1A"/>
    <w:rsid w:val="00C90D2C"/>
    <w:rsid w:val="00C90EBE"/>
    <w:rsid w:val="00C91208"/>
    <w:rsid w:val="00C912C9"/>
    <w:rsid w:val="00C914C7"/>
    <w:rsid w:val="00C91878"/>
    <w:rsid w:val="00C91B4C"/>
    <w:rsid w:val="00C91E0E"/>
    <w:rsid w:val="00C923A9"/>
    <w:rsid w:val="00C92B13"/>
    <w:rsid w:val="00C93195"/>
    <w:rsid w:val="00C9349A"/>
    <w:rsid w:val="00C937F3"/>
    <w:rsid w:val="00C9381D"/>
    <w:rsid w:val="00C9391D"/>
    <w:rsid w:val="00C93BEA"/>
    <w:rsid w:val="00C93C2F"/>
    <w:rsid w:val="00C93CD2"/>
    <w:rsid w:val="00C93D47"/>
    <w:rsid w:val="00C944E8"/>
    <w:rsid w:val="00C948E5"/>
    <w:rsid w:val="00C949F3"/>
    <w:rsid w:val="00C94AB6"/>
    <w:rsid w:val="00C94CE0"/>
    <w:rsid w:val="00C94E68"/>
    <w:rsid w:val="00C952EB"/>
    <w:rsid w:val="00C9550D"/>
    <w:rsid w:val="00C95758"/>
    <w:rsid w:val="00C95766"/>
    <w:rsid w:val="00C95B5F"/>
    <w:rsid w:val="00C95BBD"/>
    <w:rsid w:val="00C95E2D"/>
    <w:rsid w:val="00C95FB9"/>
    <w:rsid w:val="00C96053"/>
    <w:rsid w:val="00C96665"/>
    <w:rsid w:val="00C96736"/>
    <w:rsid w:val="00C967B8"/>
    <w:rsid w:val="00C97141"/>
    <w:rsid w:val="00C97D14"/>
    <w:rsid w:val="00C97ECE"/>
    <w:rsid w:val="00CA039A"/>
    <w:rsid w:val="00CA0730"/>
    <w:rsid w:val="00CA0840"/>
    <w:rsid w:val="00CA0DC3"/>
    <w:rsid w:val="00CA1120"/>
    <w:rsid w:val="00CA11E7"/>
    <w:rsid w:val="00CA1498"/>
    <w:rsid w:val="00CA17AA"/>
    <w:rsid w:val="00CA1EEB"/>
    <w:rsid w:val="00CA2136"/>
    <w:rsid w:val="00CA22A3"/>
    <w:rsid w:val="00CA2737"/>
    <w:rsid w:val="00CA2AAF"/>
    <w:rsid w:val="00CA2C8C"/>
    <w:rsid w:val="00CA2CE3"/>
    <w:rsid w:val="00CA2DA2"/>
    <w:rsid w:val="00CA2DB2"/>
    <w:rsid w:val="00CA3819"/>
    <w:rsid w:val="00CA3A7F"/>
    <w:rsid w:val="00CA3A97"/>
    <w:rsid w:val="00CA3DFB"/>
    <w:rsid w:val="00CA40F1"/>
    <w:rsid w:val="00CA5013"/>
    <w:rsid w:val="00CA50DA"/>
    <w:rsid w:val="00CA52F8"/>
    <w:rsid w:val="00CA5612"/>
    <w:rsid w:val="00CA5A9E"/>
    <w:rsid w:val="00CA6A68"/>
    <w:rsid w:val="00CA6D3B"/>
    <w:rsid w:val="00CA701B"/>
    <w:rsid w:val="00CA7105"/>
    <w:rsid w:val="00CA727D"/>
    <w:rsid w:val="00CA77E3"/>
    <w:rsid w:val="00CA7865"/>
    <w:rsid w:val="00CA7A26"/>
    <w:rsid w:val="00CA7B3B"/>
    <w:rsid w:val="00CB0397"/>
    <w:rsid w:val="00CB03E0"/>
    <w:rsid w:val="00CB0B90"/>
    <w:rsid w:val="00CB12D6"/>
    <w:rsid w:val="00CB1334"/>
    <w:rsid w:val="00CB14CB"/>
    <w:rsid w:val="00CB156F"/>
    <w:rsid w:val="00CB1B09"/>
    <w:rsid w:val="00CB1C9B"/>
    <w:rsid w:val="00CB1E75"/>
    <w:rsid w:val="00CB20E8"/>
    <w:rsid w:val="00CB24CD"/>
    <w:rsid w:val="00CB2802"/>
    <w:rsid w:val="00CB2D72"/>
    <w:rsid w:val="00CB3754"/>
    <w:rsid w:val="00CB3755"/>
    <w:rsid w:val="00CB3857"/>
    <w:rsid w:val="00CB3E36"/>
    <w:rsid w:val="00CB409F"/>
    <w:rsid w:val="00CB4355"/>
    <w:rsid w:val="00CB4387"/>
    <w:rsid w:val="00CB474D"/>
    <w:rsid w:val="00CB4991"/>
    <w:rsid w:val="00CB5577"/>
    <w:rsid w:val="00CB589B"/>
    <w:rsid w:val="00CB5A7C"/>
    <w:rsid w:val="00CB5EE1"/>
    <w:rsid w:val="00CB62D8"/>
    <w:rsid w:val="00CB6444"/>
    <w:rsid w:val="00CB6633"/>
    <w:rsid w:val="00CB679C"/>
    <w:rsid w:val="00CB6928"/>
    <w:rsid w:val="00CB745F"/>
    <w:rsid w:val="00CB7DFB"/>
    <w:rsid w:val="00CC0121"/>
    <w:rsid w:val="00CC0396"/>
    <w:rsid w:val="00CC03B9"/>
    <w:rsid w:val="00CC0550"/>
    <w:rsid w:val="00CC075B"/>
    <w:rsid w:val="00CC0EE6"/>
    <w:rsid w:val="00CC0F2B"/>
    <w:rsid w:val="00CC10D9"/>
    <w:rsid w:val="00CC1630"/>
    <w:rsid w:val="00CC18C8"/>
    <w:rsid w:val="00CC1EBF"/>
    <w:rsid w:val="00CC214A"/>
    <w:rsid w:val="00CC21E6"/>
    <w:rsid w:val="00CC2838"/>
    <w:rsid w:val="00CC29C6"/>
    <w:rsid w:val="00CC29F1"/>
    <w:rsid w:val="00CC3547"/>
    <w:rsid w:val="00CC3603"/>
    <w:rsid w:val="00CC379B"/>
    <w:rsid w:val="00CC3C0F"/>
    <w:rsid w:val="00CC3FDB"/>
    <w:rsid w:val="00CC4040"/>
    <w:rsid w:val="00CC46AC"/>
    <w:rsid w:val="00CC470F"/>
    <w:rsid w:val="00CC479D"/>
    <w:rsid w:val="00CC4BA7"/>
    <w:rsid w:val="00CC510D"/>
    <w:rsid w:val="00CC5571"/>
    <w:rsid w:val="00CC5666"/>
    <w:rsid w:val="00CC5A61"/>
    <w:rsid w:val="00CC5FBC"/>
    <w:rsid w:val="00CC6244"/>
    <w:rsid w:val="00CC631E"/>
    <w:rsid w:val="00CC6ABC"/>
    <w:rsid w:val="00CC7055"/>
    <w:rsid w:val="00CC7092"/>
    <w:rsid w:val="00CC7225"/>
    <w:rsid w:val="00CC74FB"/>
    <w:rsid w:val="00CC7826"/>
    <w:rsid w:val="00CC792C"/>
    <w:rsid w:val="00CC7C11"/>
    <w:rsid w:val="00CD0184"/>
    <w:rsid w:val="00CD0922"/>
    <w:rsid w:val="00CD09B5"/>
    <w:rsid w:val="00CD0CE4"/>
    <w:rsid w:val="00CD15EC"/>
    <w:rsid w:val="00CD1630"/>
    <w:rsid w:val="00CD1B04"/>
    <w:rsid w:val="00CD1D2A"/>
    <w:rsid w:val="00CD1DF8"/>
    <w:rsid w:val="00CD27C5"/>
    <w:rsid w:val="00CD3783"/>
    <w:rsid w:val="00CD39E1"/>
    <w:rsid w:val="00CD40BB"/>
    <w:rsid w:val="00CD4158"/>
    <w:rsid w:val="00CD416E"/>
    <w:rsid w:val="00CD4403"/>
    <w:rsid w:val="00CD49EC"/>
    <w:rsid w:val="00CD4A31"/>
    <w:rsid w:val="00CD4E55"/>
    <w:rsid w:val="00CD4E79"/>
    <w:rsid w:val="00CD515A"/>
    <w:rsid w:val="00CD57AA"/>
    <w:rsid w:val="00CD5ED9"/>
    <w:rsid w:val="00CD6476"/>
    <w:rsid w:val="00CD685D"/>
    <w:rsid w:val="00CD6E69"/>
    <w:rsid w:val="00CD75B0"/>
    <w:rsid w:val="00CD7BF0"/>
    <w:rsid w:val="00CD7DE9"/>
    <w:rsid w:val="00CD7EB2"/>
    <w:rsid w:val="00CD7F73"/>
    <w:rsid w:val="00CE033C"/>
    <w:rsid w:val="00CE03AB"/>
    <w:rsid w:val="00CE06C2"/>
    <w:rsid w:val="00CE0938"/>
    <w:rsid w:val="00CE130C"/>
    <w:rsid w:val="00CE144D"/>
    <w:rsid w:val="00CE1683"/>
    <w:rsid w:val="00CE1845"/>
    <w:rsid w:val="00CE1B79"/>
    <w:rsid w:val="00CE1BB7"/>
    <w:rsid w:val="00CE1DAE"/>
    <w:rsid w:val="00CE1E84"/>
    <w:rsid w:val="00CE1FCD"/>
    <w:rsid w:val="00CE23FF"/>
    <w:rsid w:val="00CE24A2"/>
    <w:rsid w:val="00CE267B"/>
    <w:rsid w:val="00CE2696"/>
    <w:rsid w:val="00CE2BD4"/>
    <w:rsid w:val="00CE2C37"/>
    <w:rsid w:val="00CE2D46"/>
    <w:rsid w:val="00CE304B"/>
    <w:rsid w:val="00CE322A"/>
    <w:rsid w:val="00CE32AA"/>
    <w:rsid w:val="00CE381A"/>
    <w:rsid w:val="00CE38D4"/>
    <w:rsid w:val="00CE3B35"/>
    <w:rsid w:val="00CE3E40"/>
    <w:rsid w:val="00CE4422"/>
    <w:rsid w:val="00CE4797"/>
    <w:rsid w:val="00CE4876"/>
    <w:rsid w:val="00CE4CA7"/>
    <w:rsid w:val="00CE4E2D"/>
    <w:rsid w:val="00CE5516"/>
    <w:rsid w:val="00CE5941"/>
    <w:rsid w:val="00CE59DE"/>
    <w:rsid w:val="00CE5A2D"/>
    <w:rsid w:val="00CE5A76"/>
    <w:rsid w:val="00CE60EB"/>
    <w:rsid w:val="00CE650E"/>
    <w:rsid w:val="00CE66C2"/>
    <w:rsid w:val="00CE6756"/>
    <w:rsid w:val="00CE677D"/>
    <w:rsid w:val="00CE6C99"/>
    <w:rsid w:val="00CE71B7"/>
    <w:rsid w:val="00CE75AA"/>
    <w:rsid w:val="00CE7D32"/>
    <w:rsid w:val="00CE7EE7"/>
    <w:rsid w:val="00CF03C6"/>
    <w:rsid w:val="00CF0405"/>
    <w:rsid w:val="00CF0681"/>
    <w:rsid w:val="00CF077F"/>
    <w:rsid w:val="00CF085A"/>
    <w:rsid w:val="00CF0867"/>
    <w:rsid w:val="00CF08E0"/>
    <w:rsid w:val="00CF0C43"/>
    <w:rsid w:val="00CF0E9D"/>
    <w:rsid w:val="00CF0F04"/>
    <w:rsid w:val="00CF15A1"/>
    <w:rsid w:val="00CF17FE"/>
    <w:rsid w:val="00CF185D"/>
    <w:rsid w:val="00CF1955"/>
    <w:rsid w:val="00CF1ABD"/>
    <w:rsid w:val="00CF1F52"/>
    <w:rsid w:val="00CF2016"/>
    <w:rsid w:val="00CF21D6"/>
    <w:rsid w:val="00CF220C"/>
    <w:rsid w:val="00CF23C8"/>
    <w:rsid w:val="00CF2861"/>
    <w:rsid w:val="00CF2AF6"/>
    <w:rsid w:val="00CF2C42"/>
    <w:rsid w:val="00CF2FC1"/>
    <w:rsid w:val="00CF31F7"/>
    <w:rsid w:val="00CF3846"/>
    <w:rsid w:val="00CF3922"/>
    <w:rsid w:val="00CF3B42"/>
    <w:rsid w:val="00CF4042"/>
    <w:rsid w:val="00CF40B1"/>
    <w:rsid w:val="00CF43E7"/>
    <w:rsid w:val="00CF487D"/>
    <w:rsid w:val="00CF4CA5"/>
    <w:rsid w:val="00CF4EBD"/>
    <w:rsid w:val="00CF51AA"/>
    <w:rsid w:val="00CF528C"/>
    <w:rsid w:val="00CF5334"/>
    <w:rsid w:val="00CF5AFA"/>
    <w:rsid w:val="00CF5CAE"/>
    <w:rsid w:val="00CF5E10"/>
    <w:rsid w:val="00CF5E3D"/>
    <w:rsid w:val="00CF6152"/>
    <w:rsid w:val="00CF65AE"/>
    <w:rsid w:val="00CF6620"/>
    <w:rsid w:val="00CF6746"/>
    <w:rsid w:val="00CF6BA2"/>
    <w:rsid w:val="00CF6F22"/>
    <w:rsid w:val="00CF76CB"/>
    <w:rsid w:val="00CF796F"/>
    <w:rsid w:val="00CF7CF7"/>
    <w:rsid w:val="00D00824"/>
    <w:rsid w:val="00D00869"/>
    <w:rsid w:val="00D00879"/>
    <w:rsid w:val="00D0091B"/>
    <w:rsid w:val="00D00A4A"/>
    <w:rsid w:val="00D00B4C"/>
    <w:rsid w:val="00D00D90"/>
    <w:rsid w:val="00D00F15"/>
    <w:rsid w:val="00D015BE"/>
    <w:rsid w:val="00D016C9"/>
    <w:rsid w:val="00D01EAA"/>
    <w:rsid w:val="00D01FE2"/>
    <w:rsid w:val="00D0230D"/>
    <w:rsid w:val="00D02388"/>
    <w:rsid w:val="00D023C0"/>
    <w:rsid w:val="00D029AD"/>
    <w:rsid w:val="00D02C58"/>
    <w:rsid w:val="00D02CA2"/>
    <w:rsid w:val="00D02E5A"/>
    <w:rsid w:val="00D0303D"/>
    <w:rsid w:val="00D03277"/>
    <w:rsid w:val="00D033A8"/>
    <w:rsid w:val="00D03734"/>
    <w:rsid w:val="00D037FF"/>
    <w:rsid w:val="00D0384F"/>
    <w:rsid w:val="00D04430"/>
    <w:rsid w:val="00D04472"/>
    <w:rsid w:val="00D04544"/>
    <w:rsid w:val="00D04772"/>
    <w:rsid w:val="00D04E4E"/>
    <w:rsid w:val="00D051F5"/>
    <w:rsid w:val="00D0589D"/>
    <w:rsid w:val="00D05C39"/>
    <w:rsid w:val="00D05D03"/>
    <w:rsid w:val="00D05DC0"/>
    <w:rsid w:val="00D061B6"/>
    <w:rsid w:val="00D061BE"/>
    <w:rsid w:val="00D06219"/>
    <w:rsid w:val="00D06347"/>
    <w:rsid w:val="00D067A0"/>
    <w:rsid w:val="00D0692C"/>
    <w:rsid w:val="00D07392"/>
    <w:rsid w:val="00D07CDC"/>
    <w:rsid w:val="00D1022D"/>
    <w:rsid w:val="00D10888"/>
    <w:rsid w:val="00D10D2A"/>
    <w:rsid w:val="00D10D2D"/>
    <w:rsid w:val="00D10E51"/>
    <w:rsid w:val="00D11565"/>
    <w:rsid w:val="00D11A7A"/>
    <w:rsid w:val="00D11B02"/>
    <w:rsid w:val="00D11DE3"/>
    <w:rsid w:val="00D12003"/>
    <w:rsid w:val="00D12162"/>
    <w:rsid w:val="00D124C9"/>
    <w:rsid w:val="00D12550"/>
    <w:rsid w:val="00D12562"/>
    <w:rsid w:val="00D12640"/>
    <w:rsid w:val="00D12ACE"/>
    <w:rsid w:val="00D1334A"/>
    <w:rsid w:val="00D13B1E"/>
    <w:rsid w:val="00D13BB9"/>
    <w:rsid w:val="00D13C08"/>
    <w:rsid w:val="00D13FA3"/>
    <w:rsid w:val="00D14669"/>
    <w:rsid w:val="00D15039"/>
    <w:rsid w:val="00D150C9"/>
    <w:rsid w:val="00D15176"/>
    <w:rsid w:val="00D15386"/>
    <w:rsid w:val="00D15AFB"/>
    <w:rsid w:val="00D15CF1"/>
    <w:rsid w:val="00D1654B"/>
    <w:rsid w:val="00D166E9"/>
    <w:rsid w:val="00D1680B"/>
    <w:rsid w:val="00D16945"/>
    <w:rsid w:val="00D174DC"/>
    <w:rsid w:val="00D17801"/>
    <w:rsid w:val="00D17BA0"/>
    <w:rsid w:val="00D20809"/>
    <w:rsid w:val="00D214FB"/>
    <w:rsid w:val="00D21A67"/>
    <w:rsid w:val="00D21B02"/>
    <w:rsid w:val="00D21DC0"/>
    <w:rsid w:val="00D21FB6"/>
    <w:rsid w:val="00D2202F"/>
    <w:rsid w:val="00D22711"/>
    <w:rsid w:val="00D22856"/>
    <w:rsid w:val="00D22AB2"/>
    <w:rsid w:val="00D23333"/>
    <w:rsid w:val="00D2344A"/>
    <w:rsid w:val="00D237BD"/>
    <w:rsid w:val="00D237E3"/>
    <w:rsid w:val="00D2394A"/>
    <w:rsid w:val="00D23C4A"/>
    <w:rsid w:val="00D245DE"/>
    <w:rsid w:val="00D24B97"/>
    <w:rsid w:val="00D24CF6"/>
    <w:rsid w:val="00D24D8E"/>
    <w:rsid w:val="00D25999"/>
    <w:rsid w:val="00D25B47"/>
    <w:rsid w:val="00D25D8A"/>
    <w:rsid w:val="00D260A6"/>
    <w:rsid w:val="00D260B4"/>
    <w:rsid w:val="00D26281"/>
    <w:rsid w:val="00D26672"/>
    <w:rsid w:val="00D26739"/>
    <w:rsid w:val="00D26961"/>
    <w:rsid w:val="00D26D38"/>
    <w:rsid w:val="00D27357"/>
    <w:rsid w:val="00D27551"/>
    <w:rsid w:val="00D27D3F"/>
    <w:rsid w:val="00D30336"/>
    <w:rsid w:val="00D3046B"/>
    <w:rsid w:val="00D30FDF"/>
    <w:rsid w:val="00D31449"/>
    <w:rsid w:val="00D314BD"/>
    <w:rsid w:val="00D31999"/>
    <w:rsid w:val="00D319E5"/>
    <w:rsid w:val="00D31D53"/>
    <w:rsid w:val="00D328BE"/>
    <w:rsid w:val="00D32B36"/>
    <w:rsid w:val="00D332ED"/>
    <w:rsid w:val="00D33602"/>
    <w:rsid w:val="00D33609"/>
    <w:rsid w:val="00D34251"/>
    <w:rsid w:val="00D34A06"/>
    <w:rsid w:val="00D34C8E"/>
    <w:rsid w:val="00D34DA6"/>
    <w:rsid w:val="00D34E7E"/>
    <w:rsid w:val="00D34EA3"/>
    <w:rsid w:val="00D34F63"/>
    <w:rsid w:val="00D34F7C"/>
    <w:rsid w:val="00D34F8F"/>
    <w:rsid w:val="00D35524"/>
    <w:rsid w:val="00D35D66"/>
    <w:rsid w:val="00D35EB5"/>
    <w:rsid w:val="00D36279"/>
    <w:rsid w:val="00D36299"/>
    <w:rsid w:val="00D3632B"/>
    <w:rsid w:val="00D363DC"/>
    <w:rsid w:val="00D36536"/>
    <w:rsid w:val="00D36957"/>
    <w:rsid w:val="00D36D4F"/>
    <w:rsid w:val="00D37122"/>
    <w:rsid w:val="00D37303"/>
    <w:rsid w:val="00D3748E"/>
    <w:rsid w:val="00D375B5"/>
    <w:rsid w:val="00D3785C"/>
    <w:rsid w:val="00D37A08"/>
    <w:rsid w:val="00D405BB"/>
    <w:rsid w:val="00D40D80"/>
    <w:rsid w:val="00D4116C"/>
    <w:rsid w:val="00D41407"/>
    <w:rsid w:val="00D41566"/>
    <w:rsid w:val="00D41C70"/>
    <w:rsid w:val="00D4226F"/>
    <w:rsid w:val="00D4299C"/>
    <w:rsid w:val="00D42CA0"/>
    <w:rsid w:val="00D434E5"/>
    <w:rsid w:val="00D43733"/>
    <w:rsid w:val="00D43A5A"/>
    <w:rsid w:val="00D43B53"/>
    <w:rsid w:val="00D43D4A"/>
    <w:rsid w:val="00D442AD"/>
    <w:rsid w:val="00D443BF"/>
    <w:rsid w:val="00D447BA"/>
    <w:rsid w:val="00D44BB6"/>
    <w:rsid w:val="00D44DF2"/>
    <w:rsid w:val="00D44FAC"/>
    <w:rsid w:val="00D4520A"/>
    <w:rsid w:val="00D45271"/>
    <w:rsid w:val="00D458BD"/>
    <w:rsid w:val="00D45A05"/>
    <w:rsid w:val="00D46081"/>
    <w:rsid w:val="00D460D7"/>
    <w:rsid w:val="00D462F9"/>
    <w:rsid w:val="00D47132"/>
    <w:rsid w:val="00D47203"/>
    <w:rsid w:val="00D4737F"/>
    <w:rsid w:val="00D47416"/>
    <w:rsid w:val="00D475D1"/>
    <w:rsid w:val="00D4768A"/>
    <w:rsid w:val="00D476BD"/>
    <w:rsid w:val="00D47975"/>
    <w:rsid w:val="00D47A90"/>
    <w:rsid w:val="00D47CEF"/>
    <w:rsid w:val="00D47F87"/>
    <w:rsid w:val="00D50080"/>
    <w:rsid w:val="00D50346"/>
    <w:rsid w:val="00D5034E"/>
    <w:rsid w:val="00D505F8"/>
    <w:rsid w:val="00D50974"/>
    <w:rsid w:val="00D50CEB"/>
    <w:rsid w:val="00D50E88"/>
    <w:rsid w:val="00D50F60"/>
    <w:rsid w:val="00D51050"/>
    <w:rsid w:val="00D51CF9"/>
    <w:rsid w:val="00D51DB2"/>
    <w:rsid w:val="00D525D3"/>
    <w:rsid w:val="00D5260E"/>
    <w:rsid w:val="00D526D8"/>
    <w:rsid w:val="00D527BD"/>
    <w:rsid w:val="00D529C7"/>
    <w:rsid w:val="00D529D3"/>
    <w:rsid w:val="00D52E44"/>
    <w:rsid w:val="00D535C5"/>
    <w:rsid w:val="00D538BE"/>
    <w:rsid w:val="00D53BA4"/>
    <w:rsid w:val="00D54672"/>
    <w:rsid w:val="00D550FE"/>
    <w:rsid w:val="00D55158"/>
    <w:rsid w:val="00D55374"/>
    <w:rsid w:val="00D554C2"/>
    <w:rsid w:val="00D55947"/>
    <w:rsid w:val="00D55BD6"/>
    <w:rsid w:val="00D565C1"/>
    <w:rsid w:val="00D56734"/>
    <w:rsid w:val="00D56826"/>
    <w:rsid w:val="00D56852"/>
    <w:rsid w:val="00D56A83"/>
    <w:rsid w:val="00D56DCD"/>
    <w:rsid w:val="00D56E07"/>
    <w:rsid w:val="00D56E66"/>
    <w:rsid w:val="00D5744C"/>
    <w:rsid w:val="00D57776"/>
    <w:rsid w:val="00D57990"/>
    <w:rsid w:val="00D57C20"/>
    <w:rsid w:val="00D57C2B"/>
    <w:rsid w:val="00D57D78"/>
    <w:rsid w:val="00D6035F"/>
    <w:rsid w:val="00D608ED"/>
    <w:rsid w:val="00D6090D"/>
    <w:rsid w:val="00D609E7"/>
    <w:rsid w:val="00D60E24"/>
    <w:rsid w:val="00D60FFB"/>
    <w:rsid w:val="00D610E8"/>
    <w:rsid w:val="00D6122D"/>
    <w:rsid w:val="00D61512"/>
    <w:rsid w:val="00D61634"/>
    <w:rsid w:val="00D61B79"/>
    <w:rsid w:val="00D61BCA"/>
    <w:rsid w:val="00D62CB8"/>
    <w:rsid w:val="00D62FA0"/>
    <w:rsid w:val="00D62FF4"/>
    <w:rsid w:val="00D6329F"/>
    <w:rsid w:val="00D63572"/>
    <w:rsid w:val="00D63A0B"/>
    <w:rsid w:val="00D63B9E"/>
    <w:rsid w:val="00D63BF2"/>
    <w:rsid w:val="00D646B2"/>
    <w:rsid w:val="00D64B94"/>
    <w:rsid w:val="00D64C53"/>
    <w:rsid w:val="00D64CBF"/>
    <w:rsid w:val="00D64F44"/>
    <w:rsid w:val="00D65294"/>
    <w:rsid w:val="00D652CD"/>
    <w:rsid w:val="00D6581C"/>
    <w:rsid w:val="00D65949"/>
    <w:rsid w:val="00D660F6"/>
    <w:rsid w:val="00D66271"/>
    <w:rsid w:val="00D66286"/>
    <w:rsid w:val="00D662E7"/>
    <w:rsid w:val="00D663AB"/>
    <w:rsid w:val="00D666FC"/>
    <w:rsid w:val="00D66849"/>
    <w:rsid w:val="00D66FC1"/>
    <w:rsid w:val="00D672CF"/>
    <w:rsid w:val="00D6773C"/>
    <w:rsid w:val="00D67DA1"/>
    <w:rsid w:val="00D67E48"/>
    <w:rsid w:val="00D70225"/>
    <w:rsid w:val="00D704B8"/>
    <w:rsid w:val="00D70AC4"/>
    <w:rsid w:val="00D70B20"/>
    <w:rsid w:val="00D70E75"/>
    <w:rsid w:val="00D70E9C"/>
    <w:rsid w:val="00D70EE5"/>
    <w:rsid w:val="00D71256"/>
    <w:rsid w:val="00D7136A"/>
    <w:rsid w:val="00D7138D"/>
    <w:rsid w:val="00D71B53"/>
    <w:rsid w:val="00D71D13"/>
    <w:rsid w:val="00D720E1"/>
    <w:rsid w:val="00D728BD"/>
    <w:rsid w:val="00D72954"/>
    <w:rsid w:val="00D7299D"/>
    <w:rsid w:val="00D72A07"/>
    <w:rsid w:val="00D72AC8"/>
    <w:rsid w:val="00D72B44"/>
    <w:rsid w:val="00D72FC2"/>
    <w:rsid w:val="00D7311C"/>
    <w:rsid w:val="00D73494"/>
    <w:rsid w:val="00D734DD"/>
    <w:rsid w:val="00D73853"/>
    <w:rsid w:val="00D73C2D"/>
    <w:rsid w:val="00D73FD9"/>
    <w:rsid w:val="00D745ED"/>
    <w:rsid w:val="00D7462E"/>
    <w:rsid w:val="00D74755"/>
    <w:rsid w:val="00D74B07"/>
    <w:rsid w:val="00D74BC9"/>
    <w:rsid w:val="00D74C10"/>
    <w:rsid w:val="00D75466"/>
    <w:rsid w:val="00D758B1"/>
    <w:rsid w:val="00D75CC9"/>
    <w:rsid w:val="00D75F2F"/>
    <w:rsid w:val="00D76D79"/>
    <w:rsid w:val="00D773B6"/>
    <w:rsid w:val="00D7745C"/>
    <w:rsid w:val="00D777D0"/>
    <w:rsid w:val="00D77A1D"/>
    <w:rsid w:val="00D77AC3"/>
    <w:rsid w:val="00D77B97"/>
    <w:rsid w:val="00D77C39"/>
    <w:rsid w:val="00D77D7C"/>
    <w:rsid w:val="00D80594"/>
    <w:rsid w:val="00D80B7E"/>
    <w:rsid w:val="00D80CFA"/>
    <w:rsid w:val="00D81348"/>
    <w:rsid w:val="00D81396"/>
    <w:rsid w:val="00D814B8"/>
    <w:rsid w:val="00D8163D"/>
    <w:rsid w:val="00D81828"/>
    <w:rsid w:val="00D81948"/>
    <w:rsid w:val="00D81A7E"/>
    <w:rsid w:val="00D81B84"/>
    <w:rsid w:val="00D81C0C"/>
    <w:rsid w:val="00D81E77"/>
    <w:rsid w:val="00D828EC"/>
    <w:rsid w:val="00D82923"/>
    <w:rsid w:val="00D82AF3"/>
    <w:rsid w:val="00D82C37"/>
    <w:rsid w:val="00D840B4"/>
    <w:rsid w:val="00D84385"/>
    <w:rsid w:val="00D843D0"/>
    <w:rsid w:val="00D843EE"/>
    <w:rsid w:val="00D846FE"/>
    <w:rsid w:val="00D84865"/>
    <w:rsid w:val="00D84A2A"/>
    <w:rsid w:val="00D84AE9"/>
    <w:rsid w:val="00D84D11"/>
    <w:rsid w:val="00D85707"/>
    <w:rsid w:val="00D85765"/>
    <w:rsid w:val="00D85CE5"/>
    <w:rsid w:val="00D85D91"/>
    <w:rsid w:val="00D85FAF"/>
    <w:rsid w:val="00D865BF"/>
    <w:rsid w:val="00D86672"/>
    <w:rsid w:val="00D86B27"/>
    <w:rsid w:val="00D86CF3"/>
    <w:rsid w:val="00D86D18"/>
    <w:rsid w:val="00D86D92"/>
    <w:rsid w:val="00D86E14"/>
    <w:rsid w:val="00D86ED8"/>
    <w:rsid w:val="00D8787E"/>
    <w:rsid w:val="00D87A4B"/>
    <w:rsid w:val="00D87E77"/>
    <w:rsid w:val="00D900F3"/>
    <w:rsid w:val="00D90831"/>
    <w:rsid w:val="00D91642"/>
    <w:rsid w:val="00D91CEB"/>
    <w:rsid w:val="00D920F4"/>
    <w:rsid w:val="00D92689"/>
    <w:rsid w:val="00D92744"/>
    <w:rsid w:val="00D927AF"/>
    <w:rsid w:val="00D931AF"/>
    <w:rsid w:val="00D93B02"/>
    <w:rsid w:val="00D93B0C"/>
    <w:rsid w:val="00D93B89"/>
    <w:rsid w:val="00D93CD5"/>
    <w:rsid w:val="00D93CF4"/>
    <w:rsid w:val="00D943CB"/>
    <w:rsid w:val="00D946F3"/>
    <w:rsid w:val="00D94BCB"/>
    <w:rsid w:val="00D94C03"/>
    <w:rsid w:val="00D94C63"/>
    <w:rsid w:val="00D94FAC"/>
    <w:rsid w:val="00D952FC"/>
    <w:rsid w:val="00D9581A"/>
    <w:rsid w:val="00D95A32"/>
    <w:rsid w:val="00D95DF5"/>
    <w:rsid w:val="00D95EE0"/>
    <w:rsid w:val="00D966D3"/>
    <w:rsid w:val="00D966F1"/>
    <w:rsid w:val="00D9689C"/>
    <w:rsid w:val="00D96ED9"/>
    <w:rsid w:val="00D97524"/>
    <w:rsid w:val="00D97587"/>
    <w:rsid w:val="00D97AC1"/>
    <w:rsid w:val="00D97B52"/>
    <w:rsid w:val="00D97D10"/>
    <w:rsid w:val="00D97D4D"/>
    <w:rsid w:val="00DA023B"/>
    <w:rsid w:val="00DA06A8"/>
    <w:rsid w:val="00DA0B34"/>
    <w:rsid w:val="00DA0DC8"/>
    <w:rsid w:val="00DA1742"/>
    <w:rsid w:val="00DA2016"/>
    <w:rsid w:val="00DA2074"/>
    <w:rsid w:val="00DA2169"/>
    <w:rsid w:val="00DA240A"/>
    <w:rsid w:val="00DA29A2"/>
    <w:rsid w:val="00DA2E72"/>
    <w:rsid w:val="00DA39D8"/>
    <w:rsid w:val="00DA3E9C"/>
    <w:rsid w:val="00DA3FBD"/>
    <w:rsid w:val="00DA43F2"/>
    <w:rsid w:val="00DA44C3"/>
    <w:rsid w:val="00DA4532"/>
    <w:rsid w:val="00DA453D"/>
    <w:rsid w:val="00DA47EA"/>
    <w:rsid w:val="00DA504C"/>
    <w:rsid w:val="00DA5547"/>
    <w:rsid w:val="00DA55AE"/>
    <w:rsid w:val="00DA56E6"/>
    <w:rsid w:val="00DA5A04"/>
    <w:rsid w:val="00DA5C24"/>
    <w:rsid w:val="00DA61E4"/>
    <w:rsid w:val="00DA71E3"/>
    <w:rsid w:val="00DA76C7"/>
    <w:rsid w:val="00DA78E2"/>
    <w:rsid w:val="00DB0D64"/>
    <w:rsid w:val="00DB0E1B"/>
    <w:rsid w:val="00DB12A0"/>
    <w:rsid w:val="00DB130A"/>
    <w:rsid w:val="00DB18C5"/>
    <w:rsid w:val="00DB24E6"/>
    <w:rsid w:val="00DB26E6"/>
    <w:rsid w:val="00DB2C41"/>
    <w:rsid w:val="00DB34A6"/>
    <w:rsid w:val="00DB3A4E"/>
    <w:rsid w:val="00DB3B59"/>
    <w:rsid w:val="00DB3B79"/>
    <w:rsid w:val="00DB3E32"/>
    <w:rsid w:val="00DB47A1"/>
    <w:rsid w:val="00DB4973"/>
    <w:rsid w:val="00DB4CD2"/>
    <w:rsid w:val="00DB4E0B"/>
    <w:rsid w:val="00DB5486"/>
    <w:rsid w:val="00DB5839"/>
    <w:rsid w:val="00DB623A"/>
    <w:rsid w:val="00DB6388"/>
    <w:rsid w:val="00DB643C"/>
    <w:rsid w:val="00DB659F"/>
    <w:rsid w:val="00DB6695"/>
    <w:rsid w:val="00DB689A"/>
    <w:rsid w:val="00DB68F7"/>
    <w:rsid w:val="00DB6CB3"/>
    <w:rsid w:val="00DB77F8"/>
    <w:rsid w:val="00DC03FB"/>
    <w:rsid w:val="00DC04E2"/>
    <w:rsid w:val="00DC0845"/>
    <w:rsid w:val="00DC0990"/>
    <w:rsid w:val="00DC10F7"/>
    <w:rsid w:val="00DC1767"/>
    <w:rsid w:val="00DC1923"/>
    <w:rsid w:val="00DC1B15"/>
    <w:rsid w:val="00DC1BE4"/>
    <w:rsid w:val="00DC2079"/>
    <w:rsid w:val="00DC2149"/>
    <w:rsid w:val="00DC21FC"/>
    <w:rsid w:val="00DC29EA"/>
    <w:rsid w:val="00DC30E9"/>
    <w:rsid w:val="00DC30F5"/>
    <w:rsid w:val="00DC3456"/>
    <w:rsid w:val="00DC35C0"/>
    <w:rsid w:val="00DC3632"/>
    <w:rsid w:val="00DC3782"/>
    <w:rsid w:val="00DC3B42"/>
    <w:rsid w:val="00DC3B95"/>
    <w:rsid w:val="00DC42E0"/>
    <w:rsid w:val="00DC4629"/>
    <w:rsid w:val="00DC4877"/>
    <w:rsid w:val="00DC4982"/>
    <w:rsid w:val="00DC5093"/>
    <w:rsid w:val="00DC5133"/>
    <w:rsid w:val="00DC58AE"/>
    <w:rsid w:val="00DC5982"/>
    <w:rsid w:val="00DC5F43"/>
    <w:rsid w:val="00DC6137"/>
    <w:rsid w:val="00DC6280"/>
    <w:rsid w:val="00DC62A6"/>
    <w:rsid w:val="00DC647F"/>
    <w:rsid w:val="00DC6501"/>
    <w:rsid w:val="00DC6545"/>
    <w:rsid w:val="00DC6562"/>
    <w:rsid w:val="00DC6CE9"/>
    <w:rsid w:val="00DC6F46"/>
    <w:rsid w:val="00DC6F55"/>
    <w:rsid w:val="00DC706A"/>
    <w:rsid w:val="00DC71F9"/>
    <w:rsid w:val="00DC71FD"/>
    <w:rsid w:val="00DC7668"/>
    <w:rsid w:val="00DC784D"/>
    <w:rsid w:val="00DC79ED"/>
    <w:rsid w:val="00DC7B8F"/>
    <w:rsid w:val="00DD0279"/>
    <w:rsid w:val="00DD0390"/>
    <w:rsid w:val="00DD0A28"/>
    <w:rsid w:val="00DD0B7C"/>
    <w:rsid w:val="00DD0BB1"/>
    <w:rsid w:val="00DD108B"/>
    <w:rsid w:val="00DD1379"/>
    <w:rsid w:val="00DD155B"/>
    <w:rsid w:val="00DD15EF"/>
    <w:rsid w:val="00DD1698"/>
    <w:rsid w:val="00DD1792"/>
    <w:rsid w:val="00DD22BF"/>
    <w:rsid w:val="00DD2963"/>
    <w:rsid w:val="00DD2A1E"/>
    <w:rsid w:val="00DD2CC6"/>
    <w:rsid w:val="00DD2D9D"/>
    <w:rsid w:val="00DD2F92"/>
    <w:rsid w:val="00DD3837"/>
    <w:rsid w:val="00DD39F1"/>
    <w:rsid w:val="00DD3D82"/>
    <w:rsid w:val="00DD3DC2"/>
    <w:rsid w:val="00DD3E2B"/>
    <w:rsid w:val="00DD4093"/>
    <w:rsid w:val="00DD4433"/>
    <w:rsid w:val="00DD47CF"/>
    <w:rsid w:val="00DD486A"/>
    <w:rsid w:val="00DD49BC"/>
    <w:rsid w:val="00DD4A9A"/>
    <w:rsid w:val="00DD53BD"/>
    <w:rsid w:val="00DD5546"/>
    <w:rsid w:val="00DD5647"/>
    <w:rsid w:val="00DD5F3F"/>
    <w:rsid w:val="00DD6065"/>
    <w:rsid w:val="00DD60E8"/>
    <w:rsid w:val="00DD6232"/>
    <w:rsid w:val="00DD6375"/>
    <w:rsid w:val="00DD63F9"/>
    <w:rsid w:val="00DD6790"/>
    <w:rsid w:val="00DD70C1"/>
    <w:rsid w:val="00DD7115"/>
    <w:rsid w:val="00DD719F"/>
    <w:rsid w:val="00DD7228"/>
    <w:rsid w:val="00DD791F"/>
    <w:rsid w:val="00DD79F1"/>
    <w:rsid w:val="00DD7A57"/>
    <w:rsid w:val="00DE0732"/>
    <w:rsid w:val="00DE0BA0"/>
    <w:rsid w:val="00DE0CD0"/>
    <w:rsid w:val="00DE1864"/>
    <w:rsid w:val="00DE18C1"/>
    <w:rsid w:val="00DE1BE2"/>
    <w:rsid w:val="00DE1D3F"/>
    <w:rsid w:val="00DE2215"/>
    <w:rsid w:val="00DE232F"/>
    <w:rsid w:val="00DE250F"/>
    <w:rsid w:val="00DE2D82"/>
    <w:rsid w:val="00DE2E88"/>
    <w:rsid w:val="00DE2F2D"/>
    <w:rsid w:val="00DE3AB2"/>
    <w:rsid w:val="00DE3CE6"/>
    <w:rsid w:val="00DE3D19"/>
    <w:rsid w:val="00DE3D42"/>
    <w:rsid w:val="00DE3D57"/>
    <w:rsid w:val="00DE403C"/>
    <w:rsid w:val="00DE44B9"/>
    <w:rsid w:val="00DE452C"/>
    <w:rsid w:val="00DE4753"/>
    <w:rsid w:val="00DE4AE5"/>
    <w:rsid w:val="00DE4DAD"/>
    <w:rsid w:val="00DE53E9"/>
    <w:rsid w:val="00DE5973"/>
    <w:rsid w:val="00DE5A20"/>
    <w:rsid w:val="00DE5C79"/>
    <w:rsid w:val="00DE5EE5"/>
    <w:rsid w:val="00DE6098"/>
    <w:rsid w:val="00DE6501"/>
    <w:rsid w:val="00DE66F3"/>
    <w:rsid w:val="00DE7528"/>
    <w:rsid w:val="00DE7594"/>
    <w:rsid w:val="00DE7621"/>
    <w:rsid w:val="00DE77CC"/>
    <w:rsid w:val="00DE7976"/>
    <w:rsid w:val="00DE7B3F"/>
    <w:rsid w:val="00DF0561"/>
    <w:rsid w:val="00DF05D3"/>
    <w:rsid w:val="00DF06A3"/>
    <w:rsid w:val="00DF0A65"/>
    <w:rsid w:val="00DF0CD5"/>
    <w:rsid w:val="00DF123B"/>
    <w:rsid w:val="00DF1547"/>
    <w:rsid w:val="00DF1CD4"/>
    <w:rsid w:val="00DF1EA3"/>
    <w:rsid w:val="00DF1F84"/>
    <w:rsid w:val="00DF21B9"/>
    <w:rsid w:val="00DF28FB"/>
    <w:rsid w:val="00DF2AD5"/>
    <w:rsid w:val="00DF2FB2"/>
    <w:rsid w:val="00DF2FDD"/>
    <w:rsid w:val="00DF3143"/>
    <w:rsid w:val="00DF32C8"/>
    <w:rsid w:val="00DF3301"/>
    <w:rsid w:val="00DF3498"/>
    <w:rsid w:val="00DF36E4"/>
    <w:rsid w:val="00DF37E0"/>
    <w:rsid w:val="00DF389B"/>
    <w:rsid w:val="00DF3977"/>
    <w:rsid w:val="00DF3A6F"/>
    <w:rsid w:val="00DF3BEB"/>
    <w:rsid w:val="00DF3C35"/>
    <w:rsid w:val="00DF3FF5"/>
    <w:rsid w:val="00DF407C"/>
    <w:rsid w:val="00DF43A1"/>
    <w:rsid w:val="00DF477D"/>
    <w:rsid w:val="00DF488A"/>
    <w:rsid w:val="00DF489F"/>
    <w:rsid w:val="00DF4B90"/>
    <w:rsid w:val="00DF4FF1"/>
    <w:rsid w:val="00DF51C8"/>
    <w:rsid w:val="00DF55F0"/>
    <w:rsid w:val="00DF5716"/>
    <w:rsid w:val="00DF67CC"/>
    <w:rsid w:val="00DF67CF"/>
    <w:rsid w:val="00DF6AC2"/>
    <w:rsid w:val="00DF6D9D"/>
    <w:rsid w:val="00DF6F8F"/>
    <w:rsid w:val="00DF75D4"/>
    <w:rsid w:val="00DF761E"/>
    <w:rsid w:val="00DF78C4"/>
    <w:rsid w:val="00DF7CB4"/>
    <w:rsid w:val="00DF7E35"/>
    <w:rsid w:val="00DF7F5A"/>
    <w:rsid w:val="00E000CB"/>
    <w:rsid w:val="00E00987"/>
    <w:rsid w:val="00E00ABC"/>
    <w:rsid w:val="00E00C71"/>
    <w:rsid w:val="00E00EF8"/>
    <w:rsid w:val="00E00F8E"/>
    <w:rsid w:val="00E00FB4"/>
    <w:rsid w:val="00E0125C"/>
    <w:rsid w:val="00E01320"/>
    <w:rsid w:val="00E0132C"/>
    <w:rsid w:val="00E013BA"/>
    <w:rsid w:val="00E01B3C"/>
    <w:rsid w:val="00E01DE0"/>
    <w:rsid w:val="00E01E6B"/>
    <w:rsid w:val="00E01F3C"/>
    <w:rsid w:val="00E01FE7"/>
    <w:rsid w:val="00E020A7"/>
    <w:rsid w:val="00E02474"/>
    <w:rsid w:val="00E024FB"/>
    <w:rsid w:val="00E025A1"/>
    <w:rsid w:val="00E025F4"/>
    <w:rsid w:val="00E02769"/>
    <w:rsid w:val="00E0278D"/>
    <w:rsid w:val="00E02819"/>
    <w:rsid w:val="00E02967"/>
    <w:rsid w:val="00E029E6"/>
    <w:rsid w:val="00E02B3C"/>
    <w:rsid w:val="00E02E4A"/>
    <w:rsid w:val="00E03402"/>
    <w:rsid w:val="00E03C5C"/>
    <w:rsid w:val="00E04324"/>
    <w:rsid w:val="00E04426"/>
    <w:rsid w:val="00E0476B"/>
    <w:rsid w:val="00E054DC"/>
    <w:rsid w:val="00E0580E"/>
    <w:rsid w:val="00E05845"/>
    <w:rsid w:val="00E05DFF"/>
    <w:rsid w:val="00E05E3D"/>
    <w:rsid w:val="00E0603F"/>
    <w:rsid w:val="00E06149"/>
    <w:rsid w:val="00E06323"/>
    <w:rsid w:val="00E0659B"/>
    <w:rsid w:val="00E065D5"/>
    <w:rsid w:val="00E06CE6"/>
    <w:rsid w:val="00E06D35"/>
    <w:rsid w:val="00E070D1"/>
    <w:rsid w:val="00E0758D"/>
    <w:rsid w:val="00E077EC"/>
    <w:rsid w:val="00E079D8"/>
    <w:rsid w:val="00E07CD2"/>
    <w:rsid w:val="00E10591"/>
    <w:rsid w:val="00E10A8B"/>
    <w:rsid w:val="00E111F9"/>
    <w:rsid w:val="00E11A65"/>
    <w:rsid w:val="00E11C03"/>
    <w:rsid w:val="00E11C32"/>
    <w:rsid w:val="00E11C9D"/>
    <w:rsid w:val="00E12027"/>
    <w:rsid w:val="00E12535"/>
    <w:rsid w:val="00E12C15"/>
    <w:rsid w:val="00E12F1A"/>
    <w:rsid w:val="00E1313D"/>
    <w:rsid w:val="00E134A4"/>
    <w:rsid w:val="00E134C0"/>
    <w:rsid w:val="00E13B5A"/>
    <w:rsid w:val="00E13B99"/>
    <w:rsid w:val="00E1426A"/>
    <w:rsid w:val="00E14524"/>
    <w:rsid w:val="00E1470C"/>
    <w:rsid w:val="00E14C77"/>
    <w:rsid w:val="00E14EBC"/>
    <w:rsid w:val="00E151AF"/>
    <w:rsid w:val="00E152F4"/>
    <w:rsid w:val="00E1531B"/>
    <w:rsid w:val="00E15399"/>
    <w:rsid w:val="00E15469"/>
    <w:rsid w:val="00E154DA"/>
    <w:rsid w:val="00E15B43"/>
    <w:rsid w:val="00E168E0"/>
    <w:rsid w:val="00E169B6"/>
    <w:rsid w:val="00E16AD9"/>
    <w:rsid w:val="00E16C47"/>
    <w:rsid w:val="00E17E3E"/>
    <w:rsid w:val="00E17FCD"/>
    <w:rsid w:val="00E20521"/>
    <w:rsid w:val="00E20AAD"/>
    <w:rsid w:val="00E20B9F"/>
    <w:rsid w:val="00E20F72"/>
    <w:rsid w:val="00E2178C"/>
    <w:rsid w:val="00E21810"/>
    <w:rsid w:val="00E21BDB"/>
    <w:rsid w:val="00E21BF6"/>
    <w:rsid w:val="00E21D45"/>
    <w:rsid w:val="00E21D51"/>
    <w:rsid w:val="00E222D1"/>
    <w:rsid w:val="00E22423"/>
    <w:rsid w:val="00E22BBB"/>
    <w:rsid w:val="00E22D63"/>
    <w:rsid w:val="00E238DB"/>
    <w:rsid w:val="00E23928"/>
    <w:rsid w:val="00E23B5B"/>
    <w:rsid w:val="00E240B5"/>
    <w:rsid w:val="00E24533"/>
    <w:rsid w:val="00E24562"/>
    <w:rsid w:val="00E245A6"/>
    <w:rsid w:val="00E24DFF"/>
    <w:rsid w:val="00E24E02"/>
    <w:rsid w:val="00E24E23"/>
    <w:rsid w:val="00E2536C"/>
    <w:rsid w:val="00E25429"/>
    <w:rsid w:val="00E25607"/>
    <w:rsid w:val="00E259DD"/>
    <w:rsid w:val="00E25F71"/>
    <w:rsid w:val="00E26125"/>
    <w:rsid w:val="00E2711A"/>
    <w:rsid w:val="00E27236"/>
    <w:rsid w:val="00E2724D"/>
    <w:rsid w:val="00E272A2"/>
    <w:rsid w:val="00E27CDE"/>
    <w:rsid w:val="00E30030"/>
    <w:rsid w:val="00E3015C"/>
    <w:rsid w:val="00E301DB"/>
    <w:rsid w:val="00E302AA"/>
    <w:rsid w:val="00E30539"/>
    <w:rsid w:val="00E3073D"/>
    <w:rsid w:val="00E313B1"/>
    <w:rsid w:val="00E315A9"/>
    <w:rsid w:val="00E317DE"/>
    <w:rsid w:val="00E3187E"/>
    <w:rsid w:val="00E3188A"/>
    <w:rsid w:val="00E318B7"/>
    <w:rsid w:val="00E3246D"/>
    <w:rsid w:val="00E32A18"/>
    <w:rsid w:val="00E32EB9"/>
    <w:rsid w:val="00E330A6"/>
    <w:rsid w:val="00E332B9"/>
    <w:rsid w:val="00E335D2"/>
    <w:rsid w:val="00E33746"/>
    <w:rsid w:val="00E337E7"/>
    <w:rsid w:val="00E33CF0"/>
    <w:rsid w:val="00E34250"/>
    <w:rsid w:val="00E34AFB"/>
    <w:rsid w:val="00E34C96"/>
    <w:rsid w:val="00E34CFB"/>
    <w:rsid w:val="00E351B8"/>
    <w:rsid w:val="00E35233"/>
    <w:rsid w:val="00E3536F"/>
    <w:rsid w:val="00E3557C"/>
    <w:rsid w:val="00E358DC"/>
    <w:rsid w:val="00E359FD"/>
    <w:rsid w:val="00E35C49"/>
    <w:rsid w:val="00E35C61"/>
    <w:rsid w:val="00E35F50"/>
    <w:rsid w:val="00E3608E"/>
    <w:rsid w:val="00E360EF"/>
    <w:rsid w:val="00E368BD"/>
    <w:rsid w:val="00E36A79"/>
    <w:rsid w:val="00E36CC4"/>
    <w:rsid w:val="00E37081"/>
    <w:rsid w:val="00E3729C"/>
    <w:rsid w:val="00E37CCC"/>
    <w:rsid w:val="00E37D66"/>
    <w:rsid w:val="00E40573"/>
    <w:rsid w:val="00E406B6"/>
    <w:rsid w:val="00E4078B"/>
    <w:rsid w:val="00E408E5"/>
    <w:rsid w:val="00E40D84"/>
    <w:rsid w:val="00E40F35"/>
    <w:rsid w:val="00E414CD"/>
    <w:rsid w:val="00E41B62"/>
    <w:rsid w:val="00E42195"/>
    <w:rsid w:val="00E4263F"/>
    <w:rsid w:val="00E42A63"/>
    <w:rsid w:val="00E42F84"/>
    <w:rsid w:val="00E4348C"/>
    <w:rsid w:val="00E437CA"/>
    <w:rsid w:val="00E43A06"/>
    <w:rsid w:val="00E44296"/>
    <w:rsid w:val="00E44879"/>
    <w:rsid w:val="00E44A12"/>
    <w:rsid w:val="00E44C16"/>
    <w:rsid w:val="00E451A7"/>
    <w:rsid w:val="00E4533C"/>
    <w:rsid w:val="00E45617"/>
    <w:rsid w:val="00E45D04"/>
    <w:rsid w:val="00E45DBC"/>
    <w:rsid w:val="00E4637E"/>
    <w:rsid w:val="00E463BE"/>
    <w:rsid w:val="00E46413"/>
    <w:rsid w:val="00E46F32"/>
    <w:rsid w:val="00E472B1"/>
    <w:rsid w:val="00E473A5"/>
    <w:rsid w:val="00E4745E"/>
    <w:rsid w:val="00E476C5"/>
    <w:rsid w:val="00E47BFB"/>
    <w:rsid w:val="00E47F01"/>
    <w:rsid w:val="00E50338"/>
    <w:rsid w:val="00E50715"/>
    <w:rsid w:val="00E50A96"/>
    <w:rsid w:val="00E50F1D"/>
    <w:rsid w:val="00E5121C"/>
    <w:rsid w:val="00E513EC"/>
    <w:rsid w:val="00E51907"/>
    <w:rsid w:val="00E52217"/>
    <w:rsid w:val="00E52459"/>
    <w:rsid w:val="00E52651"/>
    <w:rsid w:val="00E53160"/>
    <w:rsid w:val="00E533F4"/>
    <w:rsid w:val="00E536D1"/>
    <w:rsid w:val="00E53706"/>
    <w:rsid w:val="00E537E0"/>
    <w:rsid w:val="00E537E8"/>
    <w:rsid w:val="00E53D2E"/>
    <w:rsid w:val="00E542DB"/>
    <w:rsid w:val="00E544D2"/>
    <w:rsid w:val="00E555E6"/>
    <w:rsid w:val="00E5570E"/>
    <w:rsid w:val="00E557A3"/>
    <w:rsid w:val="00E56032"/>
    <w:rsid w:val="00E563C8"/>
    <w:rsid w:val="00E5687B"/>
    <w:rsid w:val="00E56E9D"/>
    <w:rsid w:val="00E57354"/>
    <w:rsid w:val="00E5770F"/>
    <w:rsid w:val="00E578F9"/>
    <w:rsid w:val="00E579DE"/>
    <w:rsid w:val="00E57C97"/>
    <w:rsid w:val="00E57F06"/>
    <w:rsid w:val="00E57F09"/>
    <w:rsid w:val="00E57FEE"/>
    <w:rsid w:val="00E602C9"/>
    <w:rsid w:val="00E603C5"/>
    <w:rsid w:val="00E604FB"/>
    <w:rsid w:val="00E605A6"/>
    <w:rsid w:val="00E60843"/>
    <w:rsid w:val="00E61539"/>
    <w:rsid w:val="00E61D0E"/>
    <w:rsid w:val="00E622F8"/>
    <w:rsid w:val="00E62584"/>
    <w:rsid w:val="00E62628"/>
    <w:rsid w:val="00E6265C"/>
    <w:rsid w:val="00E6290B"/>
    <w:rsid w:val="00E62D75"/>
    <w:rsid w:val="00E63048"/>
    <w:rsid w:val="00E63848"/>
    <w:rsid w:val="00E63E3E"/>
    <w:rsid w:val="00E63F71"/>
    <w:rsid w:val="00E640C9"/>
    <w:rsid w:val="00E64626"/>
    <w:rsid w:val="00E64655"/>
    <w:rsid w:val="00E646BA"/>
    <w:rsid w:val="00E64A84"/>
    <w:rsid w:val="00E64F79"/>
    <w:rsid w:val="00E654FE"/>
    <w:rsid w:val="00E656B8"/>
    <w:rsid w:val="00E65A1D"/>
    <w:rsid w:val="00E660F6"/>
    <w:rsid w:val="00E664A6"/>
    <w:rsid w:val="00E6691A"/>
    <w:rsid w:val="00E67169"/>
    <w:rsid w:val="00E67322"/>
    <w:rsid w:val="00E67488"/>
    <w:rsid w:val="00E67528"/>
    <w:rsid w:val="00E67733"/>
    <w:rsid w:val="00E67A9B"/>
    <w:rsid w:val="00E67B1B"/>
    <w:rsid w:val="00E706A1"/>
    <w:rsid w:val="00E70BAA"/>
    <w:rsid w:val="00E70BAB"/>
    <w:rsid w:val="00E70DD9"/>
    <w:rsid w:val="00E70FDB"/>
    <w:rsid w:val="00E71088"/>
    <w:rsid w:val="00E71137"/>
    <w:rsid w:val="00E7124A"/>
    <w:rsid w:val="00E712AD"/>
    <w:rsid w:val="00E71773"/>
    <w:rsid w:val="00E717C8"/>
    <w:rsid w:val="00E724A8"/>
    <w:rsid w:val="00E724B8"/>
    <w:rsid w:val="00E727A7"/>
    <w:rsid w:val="00E72D2A"/>
    <w:rsid w:val="00E72D72"/>
    <w:rsid w:val="00E734E2"/>
    <w:rsid w:val="00E7377F"/>
    <w:rsid w:val="00E73B0B"/>
    <w:rsid w:val="00E73D35"/>
    <w:rsid w:val="00E73F98"/>
    <w:rsid w:val="00E74274"/>
    <w:rsid w:val="00E74585"/>
    <w:rsid w:val="00E74A0A"/>
    <w:rsid w:val="00E74E7C"/>
    <w:rsid w:val="00E74EC9"/>
    <w:rsid w:val="00E75369"/>
    <w:rsid w:val="00E754D8"/>
    <w:rsid w:val="00E755D1"/>
    <w:rsid w:val="00E75939"/>
    <w:rsid w:val="00E75A78"/>
    <w:rsid w:val="00E7636C"/>
    <w:rsid w:val="00E767AE"/>
    <w:rsid w:val="00E7687A"/>
    <w:rsid w:val="00E76E9C"/>
    <w:rsid w:val="00E77004"/>
    <w:rsid w:val="00E7765B"/>
    <w:rsid w:val="00E77684"/>
    <w:rsid w:val="00E778C5"/>
    <w:rsid w:val="00E77C41"/>
    <w:rsid w:val="00E77CFF"/>
    <w:rsid w:val="00E77D2A"/>
    <w:rsid w:val="00E8018C"/>
    <w:rsid w:val="00E80217"/>
    <w:rsid w:val="00E806F2"/>
    <w:rsid w:val="00E8080F"/>
    <w:rsid w:val="00E80841"/>
    <w:rsid w:val="00E80A79"/>
    <w:rsid w:val="00E80CCA"/>
    <w:rsid w:val="00E811F9"/>
    <w:rsid w:val="00E812AE"/>
    <w:rsid w:val="00E81786"/>
    <w:rsid w:val="00E817E8"/>
    <w:rsid w:val="00E81859"/>
    <w:rsid w:val="00E81903"/>
    <w:rsid w:val="00E82082"/>
    <w:rsid w:val="00E8211D"/>
    <w:rsid w:val="00E82C98"/>
    <w:rsid w:val="00E82CB3"/>
    <w:rsid w:val="00E8323C"/>
    <w:rsid w:val="00E83525"/>
    <w:rsid w:val="00E83C26"/>
    <w:rsid w:val="00E83D28"/>
    <w:rsid w:val="00E84101"/>
    <w:rsid w:val="00E8435C"/>
    <w:rsid w:val="00E84558"/>
    <w:rsid w:val="00E84872"/>
    <w:rsid w:val="00E84964"/>
    <w:rsid w:val="00E84C3B"/>
    <w:rsid w:val="00E84CB6"/>
    <w:rsid w:val="00E850AB"/>
    <w:rsid w:val="00E85240"/>
    <w:rsid w:val="00E85362"/>
    <w:rsid w:val="00E85585"/>
    <w:rsid w:val="00E85B24"/>
    <w:rsid w:val="00E85C7E"/>
    <w:rsid w:val="00E85D59"/>
    <w:rsid w:val="00E85EB8"/>
    <w:rsid w:val="00E860AE"/>
    <w:rsid w:val="00E866DC"/>
    <w:rsid w:val="00E8676C"/>
    <w:rsid w:val="00E867F6"/>
    <w:rsid w:val="00E86998"/>
    <w:rsid w:val="00E86B44"/>
    <w:rsid w:val="00E86CAA"/>
    <w:rsid w:val="00E86F4C"/>
    <w:rsid w:val="00E87062"/>
    <w:rsid w:val="00E87159"/>
    <w:rsid w:val="00E8728C"/>
    <w:rsid w:val="00E87499"/>
    <w:rsid w:val="00E87616"/>
    <w:rsid w:val="00E87960"/>
    <w:rsid w:val="00E87962"/>
    <w:rsid w:val="00E87C14"/>
    <w:rsid w:val="00E87C8A"/>
    <w:rsid w:val="00E87DEC"/>
    <w:rsid w:val="00E87E8A"/>
    <w:rsid w:val="00E9013E"/>
    <w:rsid w:val="00E90203"/>
    <w:rsid w:val="00E90536"/>
    <w:rsid w:val="00E90759"/>
    <w:rsid w:val="00E9085C"/>
    <w:rsid w:val="00E90A53"/>
    <w:rsid w:val="00E90A6C"/>
    <w:rsid w:val="00E90DF8"/>
    <w:rsid w:val="00E91110"/>
    <w:rsid w:val="00E912C2"/>
    <w:rsid w:val="00E917FC"/>
    <w:rsid w:val="00E9193A"/>
    <w:rsid w:val="00E91A0E"/>
    <w:rsid w:val="00E91AA9"/>
    <w:rsid w:val="00E9200C"/>
    <w:rsid w:val="00E92587"/>
    <w:rsid w:val="00E925F0"/>
    <w:rsid w:val="00E92959"/>
    <w:rsid w:val="00E92E00"/>
    <w:rsid w:val="00E932A8"/>
    <w:rsid w:val="00E9352F"/>
    <w:rsid w:val="00E94597"/>
    <w:rsid w:val="00E949A0"/>
    <w:rsid w:val="00E94EB4"/>
    <w:rsid w:val="00E95486"/>
    <w:rsid w:val="00E95BAB"/>
    <w:rsid w:val="00E96499"/>
    <w:rsid w:val="00E966EB"/>
    <w:rsid w:val="00E969EC"/>
    <w:rsid w:val="00E96BA2"/>
    <w:rsid w:val="00E9718E"/>
    <w:rsid w:val="00E97804"/>
    <w:rsid w:val="00E97A62"/>
    <w:rsid w:val="00E97AB1"/>
    <w:rsid w:val="00E97B3E"/>
    <w:rsid w:val="00EA03BD"/>
    <w:rsid w:val="00EA06BF"/>
    <w:rsid w:val="00EA06CF"/>
    <w:rsid w:val="00EA0709"/>
    <w:rsid w:val="00EA0D89"/>
    <w:rsid w:val="00EA0E35"/>
    <w:rsid w:val="00EA0F11"/>
    <w:rsid w:val="00EA1041"/>
    <w:rsid w:val="00EA17BF"/>
    <w:rsid w:val="00EA1860"/>
    <w:rsid w:val="00EA1BC9"/>
    <w:rsid w:val="00EA1F3B"/>
    <w:rsid w:val="00EA1FC4"/>
    <w:rsid w:val="00EA206E"/>
    <w:rsid w:val="00EA29C7"/>
    <w:rsid w:val="00EA3531"/>
    <w:rsid w:val="00EA3668"/>
    <w:rsid w:val="00EA37C7"/>
    <w:rsid w:val="00EA3894"/>
    <w:rsid w:val="00EA3939"/>
    <w:rsid w:val="00EA3AF3"/>
    <w:rsid w:val="00EA3E6D"/>
    <w:rsid w:val="00EA41B1"/>
    <w:rsid w:val="00EA442D"/>
    <w:rsid w:val="00EA4A5A"/>
    <w:rsid w:val="00EA4A8D"/>
    <w:rsid w:val="00EA4FF4"/>
    <w:rsid w:val="00EA5392"/>
    <w:rsid w:val="00EA5872"/>
    <w:rsid w:val="00EA5938"/>
    <w:rsid w:val="00EA5C87"/>
    <w:rsid w:val="00EA5ED3"/>
    <w:rsid w:val="00EA5F3C"/>
    <w:rsid w:val="00EA5FDC"/>
    <w:rsid w:val="00EA6700"/>
    <w:rsid w:val="00EA6E04"/>
    <w:rsid w:val="00EA7050"/>
    <w:rsid w:val="00EA7346"/>
    <w:rsid w:val="00EA7380"/>
    <w:rsid w:val="00EA7715"/>
    <w:rsid w:val="00EA7982"/>
    <w:rsid w:val="00EB0006"/>
    <w:rsid w:val="00EB02F8"/>
    <w:rsid w:val="00EB033B"/>
    <w:rsid w:val="00EB057C"/>
    <w:rsid w:val="00EB05E4"/>
    <w:rsid w:val="00EB05FB"/>
    <w:rsid w:val="00EB0E01"/>
    <w:rsid w:val="00EB0FB9"/>
    <w:rsid w:val="00EB1409"/>
    <w:rsid w:val="00EB1C78"/>
    <w:rsid w:val="00EB1D5F"/>
    <w:rsid w:val="00EB1D73"/>
    <w:rsid w:val="00EB2093"/>
    <w:rsid w:val="00EB21AB"/>
    <w:rsid w:val="00EB252D"/>
    <w:rsid w:val="00EB27E6"/>
    <w:rsid w:val="00EB29EA"/>
    <w:rsid w:val="00EB30D0"/>
    <w:rsid w:val="00EB3194"/>
    <w:rsid w:val="00EB33AE"/>
    <w:rsid w:val="00EB347C"/>
    <w:rsid w:val="00EB354B"/>
    <w:rsid w:val="00EB35CB"/>
    <w:rsid w:val="00EB362A"/>
    <w:rsid w:val="00EB3ABD"/>
    <w:rsid w:val="00EB3B64"/>
    <w:rsid w:val="00EB3F03"/>
    <w:rsid w:val="00EB3FF4"/>
    <w:rsid w:val="00EB4054"/>
    <w:rsid w:val="00EB422D"/>
    <w:rsid w:val="00EB444E"/>
    <w:rsid w:val="00EB4491"/>
    <w:rsid w:val="00EB48C5"/>
    <w:rsid w:val="00EB497A"/>
    <w:rsid w:val="00EB4C93"/>
    <w:rsid w:val="00EB5004"/>
    <w:rsid w:val="00EB5338"/>
    <w:rsid w:val="00EB53A6"/>
    <w:rsid w:val="00EB568F"/>
    <w:rsid w:val="00EB5D42"/>
    <w:rsid w:val="00EB5FF8"/>
    <w:rsid w:val="00EB625A"/>
    <w:rsid w:val="00EB62DF"/>
    <w:rsid w:val="00EB63D8"/>
    <w:rsid w:val="00EB6625"/>
    <w:rsid w:val="00EB71BA"/>
    <w:rsid w:val="00EB7395"/>
    <w:rsid w:val="00EB763A"/>
    <w:rsid w:val="00EB7851"/>
    <w:rsid w:val="00EB78F3"/>
    <w:rsid w:val="00EC00A9"/>
    <w:rsid w:val="00EC0270"/>
    <w:rsid w:val="00EC0802"/>
    <w:rsid w:val="00EC09E8"/>
    <w:rsid w:val="00EC0ACA"/>
    <w:rsid w:val="00EC0AE2"/>
    <w:rsid w:val="00EC0DFD"/>
    <w:rsid w:val="00EC1236"/>
    <w:rsid w:val="00EC15FB"/>
    <w:rsid w:val="00EC1A09"/>
    <w:rsid w:val="00EC1E0A"/>
    <w:rsid w:val="00EC22B2"/>
    <w:rsid w:val="00EC2601"/>
    <w:rsid w:val="00EC2838"/>
    <w:rsid w:val="00EC28E3"/>
    <w:rsid w:val="00EC2A6A"/>
    <w:rsid w:val="00EC2E39"/>
    <w:rsid w:val="00EC320A"/>
    <w:rsid w:val="00EC32A7"/>
    <w:rsid w:val="00EC347E"/>
    <w:rsid w:val="00EC3737"/>
    <w:rsid w:val="00EC465E"/>
    <w:rsid w:val="00EC47B4"/>
    <w:rsid w:val="00EC4C2E"/>
    <w:rsid w:val="00EC4D5B"/>
    <w:rsid w:val="00EC500A"/>
    <w:rsid w:val="00EC523A"/>
    <w:rsid w:val="00EC56C4"/>
    <w:rsid w:val="00EC5852"/>
    <w:rsid w:val="00EC6190"/>
    <w:rsid w:val="00EC63ED"/>
    <w:rsid w:val="00EC64A0"/>
    <w:rsid w:val="00EC65F2"/>
    <w:rsid w:val="00EC660C"/>
    <w:rsid w:val="00EC66C1"/>
    <w:rsid w:val="00EC6716"/>
    <w:rsid w:val="00EC680E"/>
    <w:rsid w:val="00EC68DF"/>
    <w:rsid w:val="00EC6C42"/>
    <w:rsid w:val="00ED01DA"/>
    <w:rsid w:val="00ED0625"/>
    <w:rsid w:val="00ED0815"/>
    <w:rsid w:val="00ED0847"/>
    <w:rsid w:val="00ED0DCF"/>
    <w:rsid w:val="00ED1091"/>
    <w:rsid w:val="00ED14ED"/>
    <w:rsid w:val="00ED15E1"/>
    <w:rsid w:val="00ED17DB"/>
    <w:rsid w:val="00ED1D60"/>
    <w:rsid w:val="00ED2069"/>
    <w:rsid w:val="00ED2180"/>
    <w:rsid w:val="00ED240D"/>
    <w:rsid w:val="00ED25CD"/>
    <w:rsid w:val="00ED2774"/>
    <w:rsid w:val="00ED2A6E"/>
    <w:rsid w:val="00ED2D5C"/>
    <w:rsid w:val="00ED2E33"/>
    <w:rsid w:val="00ED316C"/>
    <w:rsid w:val="00ED3211"/>
    <w:rsid w:val="00ED34DB"/>
    <w:rsid w:val="00ED3500"/>
    <w:rsid w:val="00ED3FBF"/>
    <w:rsid w:val="00ED437C"/>
    <w:rsid w:val="00ED449A"/>
    <w:rsid w:val="00ED44EB"/>
    <w:rsid w:val="00ED44F8"/>
    <w:rsid w:val="00ED4D79"/>
    <w:rsid w:val="00ED4E66"/>
    <w:rsid w:val="00ED571C"/>
    <w:rsid w:val="00ED5E57"/>
    <w:rsid w:val="00ED6213"/>
    <w:rsid w:val="00ED654B"/>
    <w:rsid w:val="00ED69C5"/>
    <w:rsid w:val="00ED6C56"/>
    <w:rsid w:val="00ED7330"/>
    <w:rsid w:val="00ED7C74"/>
    <w:rsid w:val="00ED7C97"/>
    <w:rsid w:val="00EE0A33"/>
    <w:rsid w:val="00EE0D83"/>
    <w:rsid w:val="00EE1397"/>
    <w:rsid w:val="00EE171B"/>
    <w:rsid w:val="00EE1903"/>
    <w:rsid w:val="00EE1BA5"/>
    <w:rsid w:val="00EE1D8B"/>
    <w:rsid w:val="00EE2247"/>
    <w:rsid w:val="00EE2707"/>
    <w:rsid w:val="00EE29D7"/>
    <w:rsid w:val="00EE2D88"/>
    <w:rsid w:val="00EE35CE"/>
    <w:rsid w:val="00EE36A5"/>
    <w:rsid w:val="00EE3AC6"/>
    <w:rsid w:val="00EE411D"/>
    <w:rsid w:val="00EE4471"/>
    <w:rsid w:val="00EE4871"/>
    <w:rsid w:val="00EE495D"/>
    <w:rsid w:val="00EE4A1A"/>
    <w:rsid w:val="00EE4B99"/>
    <w:rsid w:val="00EE541F"/>
    <w:rsid w:val="00EE5600"/>
    <w:rsid w:val="00EE5B19"/>
    <w:rsid w:val="00EE5CB3"/>
    <w:rsid w:val="00EE5D1C"/>
    <w:rsid w:val="00EE5DA2"/>
    <w:rsid w:val="00EE603A"/>
    <w:rsid w:val="00EE614E"/>
    <w:rsid w:val="00EE6831"/>
    <w:rsid w:val="00EE6EA5"/>
    <w:rsid w:val="00EE7017"/>
    <w:rsid w:val="00EE7200"/>
    <w:rsid w:val="00EE7346"/>
    <w:rsid w:val="00EE75E2"/>
    <w:rsid w:val="00EF02D9"/>
    <w:rsid w:val="00EF08F1"/>
    <w:rsid w:val="00EF0D73"/>
    <w:rsid w:val="00EF0D8D"/>
    <w:rsid w:val="00EF115F"/>
    <w:rsid w:val="00EF13E8"/>
    <w:rsid w:val="00EF15A4"/>
    <w:rsid w:val="00EF1AC9"/>
    <w:rsid w:val="00EF1DCC"/>
    <w:rsid w:val="00EF1E31"/>
    <w:rsid w:val="00EF1E7E"/>
    <w:rsid w:val="00EF2253"/>
    <w:rsid w:val="00EF284D"/>
    <w:rsid w:val="00EF2860"/>
    <w:rsid w:val="00EF2949"/>
    <w:rsid w:val="00EF29A3"/>
    <w:rsid w:val="00EF2A8B"/>
    <w:rsid w:val="00EF2AAE"/>
    <w:rsid w:val="00EF2C5D"/>
    <w:rsid w:val="00EF3105"/>
    <w:rsid w:val="00EF3236"/>
    <w:rsid w:val="00EF3749"/>
    <w:rsid w:val="00EF37AD"/>
    <w:rsid w:val="00EF3824"/>
    <w:rsid w:val="00EF3C26"/>
    <w:rsid w:val="00EF3D3E"/>
    <w:rsid w:val="00EF3DAE"/>
    <w:rsid w:val="00EF40CE"/>
    <w:rsid w:val="00EF417B"/>
    <w:rsid w:val="00EF4259"/>
    <w:rsid w:val="00EF42B3"/>
    <w:rsid w:val="00EF42E5"/>
    <w:rsid w:val="00EF49EA"/>
    <w:rsid w:val="00EF4B81"/>
    <w:rsid w:val="00EF4C3F"/>
    <w:rsid w:val="00EF4E48"/>
    <w:rsid w:val="00EF5654"/>
    <w:rsid w:val="00EF5A18"/>
    <w:rsid w:val="00EF5EAD"/>
    <w:rsid w:val="00EF5F60"/>
    <w:rsid w:val="00EF61B8"/>
    <w:rsid w:val="00EF6309"/>
    <w:rsid w:val="00EF6569"/>
    <w:rsid w:val="00EF6A6D"/>
    <w:rsid w:val="00EF6CEA"/>
    <w:rsid w:val="00EF6E31"/>
    <w:rsid w:val="00EF7070"/>
    <w:rsid w:val="00EF721D"/>
    <w:rsid w:val="00EF72C7"/>
    <w:rsid w:val="00EF75DE"/>
    <w:rsid w:val="00EF781E"/>
    <w:rsid w:val="00EF79F1"/>
    <w:rsid w:val="00EF7C05"/>
    <w:rsid w:val="00EF7DC4"/>
    <w:rsid w:val="00F001AE"/>
    <w:rsid w:val="00F0022E"/>
    <w:rsid w:val="00F00C5D"/>
    <w:rsid w:val="00F00D22"/>
    <w:rsid w:val="00F01084"/>
    <w:rsid w:val="00F01315"/>
    <w:rsid w:val="00F01453"/>
    <w:rsid w:val="00F019AE"/>
    <w:rsid w:val="00F01B1D"/>
    <w:rsid w:val="00F01D31"/>
    <w:rsid w:val="00F01DDB"/>
    <w:rsid w:val="00F01E1D"/>
    <w:rsid w:val="00F0249D"/>
    <w:rsid w:val="00F02B46"/>
    <w:rsid w:val="00F02D14"/>
    <w:rsid w:val="00F030C7"/>
    <w:rsid w:val="00F0314B"/>
    <w:rsid w:val="00F034D1"/>
    <w:rsid w:val="00F035BB"/>
    <w:rsid w:val="00F04758"/>
    <w:rsid w:val="00F050FB"/>
    <w:rsid w:val="00F05115"/>
    <w:rsid w:val="00F051E1"/>
    <w:rsid w:val="00F054E4"/>
    <w:rsid w:val="00F05624"/>
    <w:rsid w:val="00F058D5"/>
    <w:rsid w:val="00F0597A"/>
    <w:rsid w:val="00F059DE"/>
    <w:rsid w:val="00F05B7D"/>
    <w:rsid w:val="00F0602D"/>
    <w:rsid w:val="00F06236"/>
    <w:rsid w:val="00F0627C"/>
    <w:rsid w:val="00F065BD"/>
    <w:rsid w:val="00F065E7"/>
    <w:rsid w:val="00F066DA"/>
    <w:rsid w:val="00F066FC"/>
    <w:rsid w:val="00F06787"/>
    <w:rsid w:val="00F06B4D"/>
    <w:rsid w:val="00F06F43"/>
    <w:rsid w:val="00F06F9C"/>
    <w:rsid w:val="00F072D6"/>
    <w:rsid w:val="00F07813"/>
    <w:rsid w:val="00F079A1"/>
    <w:rsid w:val="00F07B73"/>
    <w:rsid w:val="00F07FA0"/>
    <w:rsid w:val="00F10711"/>
    <w:rsid w:val="00F10BD3"/>
    <w:rsid w:val="00F10DE1"/>
    <w:rsid w:val="00F10F7D"/>
    <w:rsid w:val="00F11376"/>
    <w:rsid w:val="00F11DB6"/>
    <w:rsid w:val="00F12321"/>
    <w:rsid w:val="00F12BDF"/>
    <w:rsid w:val="00F12DC4"/>
    <w:rsid w:val="00F12E40"/>
    <w:rsid w:val="00F12E6D"/>
    <w:rsid w:val="00F12F77"/>
    <w:rsid w:val="00F13104"/>
    <w:rsid w:val="00F132B9"/>
    <w:rsid w:val="00F13517"/>
    <w:rsid w:val="00F13B8C"/>
    <w:rsid w:val="00F13E0F"/>
    <w:rsid w:val="00F141E1"/>
    <w:rsid w:val="00F1442E"/>
    <w:rsid w:val="00F14459"/>
    <w:rsid w:val="00F1453F"/>
    <w:rsid w:val="00F14881"/>
    <w:rsid w:val="00F14FE4"/>
    <w:rsid w:val="00F1502C"/>
    <w:rsid w:val="00F152B8"/>
    <w:rsid w:val="00F15685"/>
    <w:rsid w:val="00F15776"/>
    <w:rsid w:val="00F159E4"/>
    <w:rsid w:val="00F15EE4"/>
    <w:rsid w:val="00F15EEE"/>
    <w:rsid w:val="00F15F50"/>
    <w:rsid w:val="00F161A3"/>
    <w:rsid w:val="00F166B4"/>
    <w:rsid w:val="00F16A98"/>
    <w:rsid w:val="00F16F10"/>
    <w:rsid w:val="00F16FAB"/>
    <w:rsid w:val="00F17347"/>
    <w:rsid w:val="00F17353"/>
    <w:rsid w:val="00F17759"/>
    <w:rsid w:val="00F17CC6"/>
    <w:rsid w:val="00F20311"/>
    <w:rsid w:val="00F20436"/>
    <w:rsid w:val="00F20A36"/>
    <w:rsid w:val="00F20C33"/>
    <w:rsid w:val="00F20D87"/>
    <w:rsid w:val="00F2128C"/>
    <w:rsid w:val="00F216E0"/>
    <w:rsid w:val="00F219FE"/>
    <w:rsid w:val="00F21D80"/>
    <w:rsid w:val="00F221E5"/>
    <w:rsid w:val="00F2262D"/>
    <w:rsid w:val="00F22DF1"/>
    <w:rsid w:val="00F22F2C"/>
    <w:rsid w:val="00F22FD9"/>
    <w:rsid w:val="00F232DA"/>
    <w:rsid w:val="00F234CF"/>
    <w:rsid w:val="00F23D76"/>
    <w:rsid w:val="00F24156"/>
    <w:rsid w:val="00F243D7"/>
    <w:rsid w:val="00F244AA"/>
    <w:rsid w:val="00F24DD3"/>
    <w:rsid w:val="00F25171"/>
    <w:rsid w:val="00F2526F"/>
    <w:rsid w:val="00F25BD6"/>
    <w:rsid w:val="00F26080"/>
    <w:rsid w:val="00F2619F"/>
    <w:rsid w:val="00F26408"/>
    <w:rsid w:val="00F26591"/>
    <w:rsid w:val="00F265D6"/>
    <w:rsid w:val="00F26A02"/>
    <w:rsid w:val="00F26A17"/>
    <w:rsid w:val="00F26A3D"/>
    <w:rsid w:val="00F26C02"/>
    <w:rsid w:val="00F26D22"/>
    <w:rsid w:val="00F27446"/>
    <w:rsid w:val="00F27740"/>
    <w:rsid w:val="00F303BB"/>
    <w:rsid w:val="00F30464"/>
    <w:rsid w:val="00F30813"/>
    <w:rsid w:val="00F3086B"/>
    <w:rsid w:val="00F30DB8"/>
    <w:rsid w:val="00F316B4"/>
    <w:rsid w:val="00F316C8"/>
    <w:rsid w:val="00F3198A"/>
    <w:rsid w:val="00F31CD8"/>
    <w:rsid w:val="00F31DB9"/>
    <w:rsid w:val="00F31DC4"/>
    <w:rsid w:val="00F31F4A"/>
    <w:rsid w:val="00F320DD"/>
    <w:rsid w:val="00F322AC"/>
    <w:rsid w:val="00F323E7"/>
    <w:rsid w:val="00F3247A"/>
    <w:rsid w:val="00F32840"/>
    <w:rsid w:val="00F32897"/>
    <w:rsid w:val="00F32D68"/>
    <w:rsid w:val="00F33066"/>
    <w:rsid w:val="00F330CA"/>
    <w:rsid w:val="00F3369A"/>
    <w:rsid w:val="00F33A21"/>
    <w:rsid w:val="00F33CEB"/>
    <w:rsid w:val="00F33F5B"/>
    <w:rsid w:val="00F34C96"/>
    <w:rsid w:val="00F34CDC"/>
    <w:rsid w:val="00F35007"/>
    <w:rsid w:val="00F3511D"/>
    <w:rsid w:val="00F35182"/>
    <w:rsid w:val="00F35414"/>
    <w:rsid w:val="00F3576C"/>
    <w:rsid w:val="00F35865"/>
    <w:rsid w:val="00F35C53"/>
    <w:rsid w:val="00F35C58"/>
    <w:rsid w:val="00F35E6B"/>
    <w:rsid w:val="00F36023"/>
    <w:rsid w:val="00F36989"/>
    <w:rsid w:val="00F37007"/>
    <w:rsid w:val="00F3743B"/>
    <w:rsid w:val="00F375EC"/>
    <w:rsid w:val="00F3763B"/>
    <w:rsid w:val="00F379F0"/>
    <w:rsid w:val="00F37AE5"/>
    <w:rsid w:val="00F37B3F"/>
    <w:rsid w:val="00F37D17"/>
    <w:rsid w:val="00F401F9"/>
    <w:rsid w:val="00F40E3B"/>
    <w:rsid w:val="00F40E5F"/>
    <w:rsid w:val="00F4109D"/>
    <w:rsid w:val="00F4114C"/>
    <w:rsid w:val="00F41A71"/>
    <w:rsid w:val="00F41AD6"/>
    <w:rsid w:val="00F42644"/>
    <w:rsid w:val="00F4272E"/>
    <w:rsid w:val="00F42751"/>
    <w:rsid w:val="00F42D7E"/>
    <w:rsid w:val="00F430C6"/>
    <w:rsid w:val="00F4311B"/>
    <w:rsid w:val="00F433EE"/>
    <w:rsid w:val="00F433FA"/>
    <w:rsid w:val="00F437D4"/>
    <w:rsid w:val="00F43973"/>
    <w:rsid w:val="00F439A8"/>
    <w:rsid w:val="00F43BC0"/>
    <w:rsid w:val="00F43F69"/>
    <w:rsid w:val="00F43F9F"/>
    <w:rsid w:val="00F4437D"/>
    <w:rsid w:val="00F445B5"/>
    <w:rsid w:val="00F446E4"/>
    <w:rsid w:val="00F44896"/>
    <w:rsid w:val="00F448D0"/>
    <w:rsid w:val="00F44FCF"/>
    <w:rsid w:val="00F45706"/>
    <w:rsid w:val="00F4614A"/>
    <w:rsid w:val="00F46250"/>
    <w:rsid w:val="00F4633C"/>
    <w:rsid w:val="00F46A4D"/>
    <w:rsid w:val="00F46C7A"/>
    <w:rsid w:val="00F46F3A"/>
    <w:rsid w:val="00F4715C"/>
    <w:rsid w:val="00F473B4"/>
    <w:rsid w:val="00F478D2"/>
    <w:rsid w:val="00F478E6"/>
    <w:rsid w:val="00F47B5D"/>
    <w:rsid w:val="00F47BBE"/>
    <w:rsid w:val="00F47D73"/>
    <w:rsid w:val="00F507B5"/>
    <w:rsid w:val="00F508BC"/>
    <w:rsid w:val="00F50EE2"/>
    <w:rsid w:val="00F513A5"/>
    <w:rsid w:val="00F518BC"/>
    <w:rsid w:val="00F519FC"/>
    <w:rsid w:val="00F51B0F"/>
    <w:rsid w:val="00F51B51"/>
    <w:rsid w:val="00F51C59"/>
    <w:rsid w:val="00F51F40"/>
    <w:rsid w:val="00F51FB2"/>
    <w:rsid w:val="00F5252B"/>
    <w:rsid w:val="00F52616"/>
    <w:rsid w:val="00F526DE"/>
    <w:rsid w:val="00F52BC9"/>
    <w:rsid w:val="00F52C44"/>
    <w:rsid w:val="00F533C7"/>
    <w:rsid w:val="00F5350D"/>
    <w:rsid w:val="00F53891"/>
    <w:rsid w:val="00F53A48"/>
    <w:rsid w:val="00F53F81"/>
    <w:rsid w:val="00F5406D"/>
    <w:rsid w:val="00F5438A"/>
    <w:rsid w:val="00F54645"/>
    <w:rsid w:val="00F54CE0"/>
    <w:rsid w:val="00F54F4C"/>
    <w:rsid w:val="00F55379"/>
    <w:rsid w:val="00F55524"/>
    <w:rsid w:val="00F55B1E"/>
    <w:rsid w:val="00F55B37"/>
    <w:rsid w:val="00F55DAD"/>
    <w:rsid w:val="00F564A9"/>
    <w:rsid w:val="00F56801"/>
    <w:rsid w:val="00F57606"/>
    <w:rsid w:val="00F576AC"/>
    <w:rsid w:val="00F57EB3"/>
    <w:rsid w:val="00F57EB6"/>
    <w:rsid w:val="00F6054F"/>
    <w:rsid w:val="00F60607"/>
    <w:rsid w:val="00F608BD"/>
    <w:rsid w:val="00F60A92"/>
    <w:rsid w:val="00F60BB2"/>
    <w:rsid w:val="00F60FF5"/>
    <w:rsid w:val="00F61152"/>
    <w:rsid w:val="00F612D2"/>
    <w:rsid w:val="00F613DA"/>
    <w:rsid w:val="00F6149F"/>
    <w:rsid w:val="00F617B3"/>
    <w:rsid w:val="00F61837"/>
    <w:rsid w:val="00F61901"/>
    <w:rsid w:val="00F61FF4"/>
    <w:rsid w:val="00F6246A"/>
    <w:rsid w:val="00F626C8"/>
    <w:rsid w:val="00F62B88"/>
    <w:rsid w:val="00F6346D"/>
    <w:rsid w:val="00F6365B"/>
    <w:rsid w:val="00F637C7"/>
    <w:rsid w:val="00F639DC"/>
    <w:rsid w:val="00F63CEA"/>
    <w:rsid w:val="00F64135"/>
    <w:rsid w:val="00F64192"/>
    <w:rsid w:val="00F648AE"/>
    <w:rsid w:val="00F64A74"/>
    <w:rsid w:val="00F64F77"/>
    <w:rsid w:val="00F65631"/>
    <w:rsid w:val="00F65738"/>
    <w:rsid w:val="00F65792"/>
    <w:rsid w:val="00F65E8B"/>
    <w:rsid w:val="00F661C0"/>
    <w:rsid w:val="00F661C9"/>
    <w:rsid w:val="00F66273"/>
    <w:rsid w:val="00F664F4"/>
    <w:rsid w:val="00F668AD"/>
    <w:rsid w:val="00F66927"/>
    <w:rsid w:val="00F66A59"/>
    <w:rsid w:val="00F66C8F"/>
    <w:rsid w:val="00F66CD4"/>
    <w:rsid w:val="00F67159"/>
    <w:rsid w:val="00F67458"/>
    <w:rsid w:val="00F6755D"/>
    <w:rsid w:val="00F678CF"/>
    <w:rsid w:val="00F67CA5"/>
    <w:rsid w:val="00F70131"/>
    <w:rsid w:val="00F70A62"/>
    <w:rsid w:val="00F70A93"/>
    <w:rsid w:val="00F70BB3"/>
    <w:rsid w:val="00F70C8C"/>
    <w:rsid w:val="00F70D62"/>
    <w:rsid w:val="00F70DA9"/>
    <w:rsid w:val="00F711B2"/>
    <w:rsid w:val="00F7130C"/>
    <w:rsid w:val="00F714C5"/>
    <w:rsid w:val="00F71823"/>
    <w:rsid w:val="00F71F29"/>
    <w:rsid w:val="00F723E5"/>
    <w:rsid w:val="00F7258F"/>
    <w:rsid w:val="00F7284B"/>
    <w:rsid w:val="00F729BF"/>
    <w:rsid w:val="00F72EF8"/>
    <w:rsid w:val="00F7334F"/>
    <w:rsid w:val="00F739AA"/>
    <w:rsid w:val="00F73A1E"/>
    <w:rsid w:val="00F73BC3"/>
    <w:rsid w:val="00F73FC7"/>
    <w:rsid w:val="00F74191"/>
    <w:rsid w:val="00F741BA"/>
    <w:rsid w:val="00F741F2"/>
    <w:rsid w:val="00F74318"/>
    <w:rsid w:val="00F748BD"/>
    <w:rsid w:val="00F74966"/>
    <w:rsid w:val="00F7541D"/>
    <w:rsid w:val="00F75A4C"/>
    <w:rsid w:val="00F75B10"/>
    <w:rsid w:val="00F7640E"/>
    <w:rsid w:val="00F776DB"/>
    <w:rsid w:val="00F778D5"/>
    <w:rsid w:val="00F77928"/>
    <w:rsid w:val="00F77A8C"/>
    <w:rsid w:val="00F77E7B"/>
    <w:rsid w:val="00F8024A"/>
    <w:rsid w:val="00F803E8"/>
    <w:rsid w:val="00F80834"/>
    <w:rsid w:val="00F8161F"/>
    <w:rsid w:val="00F81A0D"/>
    <w:rsid w:val="00F822CC"/>
    <w:rsid w:val="00F8244F"/>
    <w:rsid w:val="00F82538"/>
    <w:rsid w:val="00F82B0E"/>
    <w:rsid w:val="00F82C1D"/>
    <w:rsid w:val="00F82C74"/>
    <w:rsid w:val="00F82FBC"/>
    <w:rsid w:val="00F8379D"/>
    <w:rsid w:val="00F8379E"/>
    <w:rsid w:val="00F83F65"/>
    <w:rsid w:val="00F84016"/>
    <w:rsid w:val="00F84340"/>
    <w:rsid w:val="00F8455B"/>
    <w:rsid w:val="00F845EC"/>
    <w:rsid w:val="00F85160"/>
    <w:rsid w:val="00F85355"/>
    <w:rsid w:val="00F85799"/>
    <w:rsid w:val="00F858BF"/>
    <w:rsid w:val="00F861C0"/>
    <w:rsid w:val="00F861F2"/>
    <w:rsid w:val="00F8631F"/>
    <w:rsid w:val="00F86F16"/>
    <w:rsid w:val="00F8711E"/>
    <w:rsid w:val="00F8799D"/>
    <w:rsid w:val="00F87A0E"/>
    <w:rsid w:val="00F87BC3"/>
    <w:rsid w:val="00F903D0"/>
    <w:rsid w:val="00F905B5"/>
    <w:rsid w:val="00F9062A"/>
    <w:rsid w:val="00F90B43"/>
    <w:rsid w:val="00F90D1D"/>
    <w:rsid w:val="00F90FBE"/>
    <w:rsid w:val="00F913D6"/>
    <w:rsid w:val="00F9161E"/>
    <w:rsid w:val="00F92557"/>
    <w:rsid w:val="00F92E56"/>
    <w:rsid w:val="00F92E6A"/>
    <w:rsid w:val="00F931B4"/>
    <w:rsid w:val="00F93AC1"/>
    <w:rsid w:val="00F9494D"/>
    <w:rsid w:val="00F9509E"/>
    <w:rsid w:val="00F951B1"/>
    <w:rsid w:val="00F9585C"/>
    <w:rsid w:val="00F95F24"/>
    <w:rsid w:val="00F9620E"/>
    <w:rsid w:val="00F9624F"/>
    <w:rsid w:val="00F962C4"/>
    <w:rsid w:val="00F964D4"/>
    <w:rsid w:val="00F96AEE"/>
    <w:rsid w:val="00F96E43"/>
    <w:rsid w:val="00F974DD"/>
    <w:rsid w:val="00F97999"/>
    <w:rsid w:val="00F97B35"/>
    <w:rsid w:val="00FA05CA"/>
    <w:rsid w:val="00FA0663"/>
    <w:rsid w:val="00FA0792"/>
    <w:rsid w:val="00FA087C"/>
    <w:rsid w:val="00FA09FB"/>
    <w:rsid w:val="00FA0DCC"/>
    <w:rsid w:val="00FA13D3"/>
    <w:rsid w:val="00FA14EF"/>
    <w:rsid w:val="00FA17D7"/>
    <w:rsid w:val="00FA1B73"/>
    <w:rsid w:val="00FA1E0E"/>
    <w:rsid w:val="00FA2111"/>
    <w:rsid w:val="00FA2B39"/>
    <w:rsid w:val="00FA3555"/>
    <w:rsid w:val="00FA3686"/>
    <w:rsid w:val="00FA3EE4"/>
    <w:rsid w:val="00FA3EF7"/>
    <w:rsid w:val="00FA4280"/>
    <w:rsid w:val="00FA42C0"/>
    <w:rsid w:val="00FA43E4"/>
    <w:rsid w:val="00FA4B81"/>
    <w:rsid w:val="00FA555A"/>
    <w:rsid w:val="00FA56C7"/>
    <w:rsid w:val="00FA5B36"/>
    <w:rsid w:val="00FA5B6A"/>
    <w:rsid w:val="00FA6130"/>
    <w:rsid w:val="00FA6182"/>
    <w:rsid w:val="00FA6511"/>
    <w:rsid w:val="00FA6565"/>
    <w:rsid w:val="00FA74E4"/>
    <w:rsid w:val="00FA776D"/>
    <w:rsid w:val="00FA7CCA"/>
    <w:rsid w:val="00FA7DEF"/>
    <w:rsid w:val="00FB09F1"/>
    <w:rsid w:val="00FB0A1A"/>
    <w:rsid w:val="00FB0B24"/>
    <w:rsid w:val="00FB0FDF"/>
    <w:rsid w:val="00FB14AA"/>
    <w:rsid w:val="00FB19B4"/>
    <w:rsid w:val="00FB19D0"/>
    <w:rsid w:val="00FB1A75"/>
    <w:rsid w:val="00FB1D39"/>
    <w:rsid w:val="00FB23F3"/>
    <w:rsid w:val="00FB2894"/>
    <w:rsid w:val="00FB2C9F"/>
    <w:rsid w:val="00FB3C7F"/>
    <w:rsid w:val="00FB3CF7"/>
    <w:rsid w:val="00FB3E1F"/>
    <w:rsid w:val="00FB40C0"/>
    <w:rsid w:val="00FB411F"/>
    <w:rsid w:val="00FB4585"/>
    <w:rsid w:val="00FB45F2"/>
    <w:rsid w:val="00FB45FF"/>
    <w:rsid w:val="00FB4BC7"/>
    <w:rsid w:val="00FB4BEF"/>
    <w:rsid w:val="00FB4E0F"/>
    <w:rsid w:val="00FB4F08"/>
    <w:rsid w:val="00FB5087"/>
    <w:rsid w:val="00FB5523"/>
    <w:rsid w:val="00FB563B"/>
    <w:rsid w:val="00FB5950"/>
    <w:rsid w:val="00FB5980"/>
    <w:rsid w:val="00FB5A7B"/>
    <w:rsid w:val="00FB5BF2"/>
    <w:rsid w:val="00FB632E"/>
    <w:rsid w:val="00FB6812"/>
    <w:rsid w:val="00FB6849"/>
    <w:rsid w:val="00FB70EB"/>
    <w:rsid w:val="00FB710E"/>
    <w:rsid w:val="00FB72B2"/>
    <w:rsid w:val="00FC01FF"/>
    <w:rsid w:val="00FC0463"/>
    <w:rsid w:val="00FC07F4"/>
    <w:rsid w:val="00FC07F7"/>
    <w:rsid w:val="00FC0D5F"/>
    <w:rsid w:val="00FC0D8B"/>
    <w:rsid w:val="00FC0E87"/>
    <w:rsid w:val="00FC10B8"/>
    <w:rsid w:val="00FC11B7"/>
    <w:rsid w:val="00FC1A21"/>
    <w:rsid w:val="00FC1BAB"/>
    <w:rsid w:val="00FC1C5F"/>
    <w:rsid w:val="00FC2578"/>
    <w:rsid w:val="00FC2610"/>
    <w:rsid w:val="00FC26EA"/>
    <w:rsid w:val="00FC279F"/>
    <w:rsid w:val="00FC2A3E"/>
    <w:rsid w:val="00FC2FB9"/>
    <w:rsid w:val="00FC2FF5"/>
    <w:rsid w:val="00FC32C2"/>
    <w:rsid w:val="00FC372A"/>
    <w:rsid w:val="00FC373E"/>
    <w:rsid w:val="00FC3816"/>
    <w:rsid w:val="00FC3BC4"/>
    <w:rsid w:val="00FC4044"/>
    <w:rsid w:val="00FC423E"/>
    <w:rsid w:val="00FC42DB"/>
    <w:rsid w:val="00FC4609"/>
    <w:rsid w:val="00FC48EA"/>
    <w:rsid w:val="00FC48F6"/>
    <w:rsid w:val="00FC4C1B"/>
    <w:rsid w:val="00FC4EEC"/>
    <w:rsid w:val="00FC4F73"/>
    <w:rsid w:val="00FC4F9F"/>
    <w:rsid w:val="00FC5213"/>
    <w:rsid w:val="00FC529A"/>
    <w:rsid w:val="00FC57EF"/>
    <w:rsid w:val="00FC58E4"/>
    <w:rsid w:val="00FC60D1"/>
    <w:rsid w:val="00FC6209"/>
    <w:rsid w:val="00FC66EE"/>
    <w:rsid w:val="00FC69C1"/>
    <w:rsid w:val="00FC6A5A"/>
    <w:rsid w:val="00FC6CA4"/>
    <w:rsid w:val="00FC6E71"/>
    <w:rsid w:val="00FC6F32"/>
    <w:rsid w:val="00FC72C7"/>
    <w:rsid w:val="00FC741C"/>
    <w:rsid w:val="00FC7A12"/>
    <w:rsid w:val="00FC7A27"/>
    <w:rsid w:val="00FC7A37"/>
    <w:rsid w:val="00FD03F9"/>
    <w:rsid w:val="00FD04F0"/>
    <w:rsid w:val="00FD0CA5"/>
    <w:rsid w:val="00FD17E2"/>
    <w:rsid w:val="00FD182D"/>
    <w:rsid w:val="00FD1B07"/>
    <w:rsid w:val="00FD1C54"/>
    <w:rsid w:val="00FD2651"/>
    <w:rsid w:val="00FD2BD4"/>
    <w:rsid w:val="00FD2FA8"/>
    <w:rsid w:val="00FD349B"/>
    <w:rsid w:val="00FD364D"/>
    <w:rsid w:val="00FD3CD5"/>
    <w:rsid w:val="00FD3CEE"/>
    <w:rsid w:val="00FD3CF6"/>
    <w:rsid w:val="00FD3E32"/>
    <w:rsid w:val="00FD3F1E"/>
    <w:rsid w:val="00FD4019"/>
    <w:rsid w:val="00FD4275"/>
    <w:rsid w:val="00FD43DE"/>
    <w:rsid w:val="00FD4706"/>
    <w:rsid w:val="00FD4B84"/>
    <w:rsid w:val="00FD4EA5"/>
    <w:rsid w:val="00FD5467"/>
    <w:rsid w:val="00FD5AE7"/>
    <w:rsid w:val="00FD5BFE"/>
    <w:rsid w:val="00FD5DE8"/>
    <w:rsid w:val="00FD62BA"/>
    <w:rsid w:val="00FD64F7"/>
    <w:rsid w:val="00FD6790"/>
    <w:rsid w:val="00FD6F93"/>
    <w:rsid w:val="00FD737B"/>
    <w:rsid w:val="00FD7794"/>
    <w:rsid w:val="00FD7937"/>
    <w:rsid w:val="00FD79F4"/>
    <w:rsid w:val="00FD79F6"/>
    <w:rsid w:val="00FD7B3F"/>
    <w:rsid w:val="00FD7FBF"/>
    <w:rsid w:val="00FE034A"/>
    <w:rsid w:val="00FE03BD"/>
    <w:rsid w:val="00FE0AAB"/>
    <w:rsid w:val="00FE0BE1"/>
    <w:rsid w:val="00FE0BE3"/>
    <w:rsid w:val="00FE0C9E"/>
    <w:rsid w:val="00FE0CAB"/>
    <w:rsid w:val="00FE0CF5"/>
    <w:rsid w:val="00FE0DE3"/>
    <w:rsid w:val="00FE10D5"/>
    <w:rsid w:val="00FE15CC"/>
    <w:rsid w:val="00FE1846"/>
    <w:rsid w:val="00FE1855"/>
    <w:rsid w:val="00FE1D73"/>
    <w:rsid w:val="00FE1D95"/>
    <w:rsid w:val="00FE1EA1"/>
    <w:rsid w:val="00FE22A9"/>
    <w:rsid w:val="00FE2515"/>
    <w:rsid w:val="00FE2A8E"/>
    <w:rsid w:val="00FE2CBC"/>
    <w:rsid w:val="00FE2D05"/>
    <w:rsid w:val="00FE3109"/>
    <w:rsid w:val="00FE385B"/>
    <w:rsid w:val="00FE38DD"/>
    <w:rsid w:val="00FE4225"/>
    <w:rsid w:val="00FE4283"/>
    <w:rsid w:val="00FE4A01"/>
    <w:rsid w:val="00FE4C0E"/>
    <w:rsid w:val="00FE512C"/>
    <w:rsid w:val="00FE53B6"/>
    <w:rsid w:val="00FE5489"/>
    <w:rsid w:val="00FE555F"/>
    <w:rsid w:val="00FE55C0"/>
    <w:rsid w:val="00FE5B6D"/>
    <w:rsid w:val="00FE5EB0"/>
    <w:rsid w:val="00FE62EA"/>
    <w:rsid w:val="00FE6537"/>
    <w:rsid w:val="00FE659D"/>
    <w:rsid w:val="00FE66EE"/>
    <w:rsid w:val="00FE6714"/>
    <w:rsid w:val="00FE6E16"/>
    <w:rsid w:val="00FE70DD"/>
    <w:rsid w:val="00FE72A9"/>
    <w:rsid w:val="00FE7352"/>
    <w:rsid w:val="00FE7550"/>
    <w:rsid w:val="00FE7A59"/>
    <w:rsid w:val="00FE7B12"/>
    <w:rsid w:val="00FE7D68"/>
    <w:rsid w:val="00FF01D2"/>
    <w:rsid w:val="00FF0658"/>
    <w:rsid w:val="00FF083B"/>
    <w:rsid w:val="00FF0A7C"/>
    <w:rsid w:val="00FF1154"/>
    <w:rsid w:val="00FF1270"/>
    <w:rsid w:val="00FF172A"/>
    <w:rsid w:val="00FF25D7"/>
    <w:rsid w:val="00FF26BA"/>
    <w:rsid w:val="00FF275E"/>
    <w:rsid w:val="00FF2846"/>
    <w:rsid w:val="00FF2A9C"/>
    <w:rsid w:val="00FF305D"/>
    <w:rsid w:val="00FF3246"/>
    <w:rsid w:val="00FF37BD"/>
    <w:rsid w:val="00FF4457"/>
    <w:rsid w:val="00FF453C"/>
    <w:rsid w:val="00FF47FB"/>
    <w:rsid w:val="00FF490B"/>
    <w:rsid w:val="00FF4ADE"/>
    <w:rsid w:val="00FF4AE0"/>
    <w:rsid w:val="00FF4D12"/>
    <w:rsid w:val="00FF52C5"/>
    <w:rsid w:val="00FF5771"/>
    <w:rsid w:val="00FF598E"/>
    <w:rsid w:val="00FF5D43"/>
    <w:rsid w:val="00FF5D8F"/>
    <w:rsid w:val="00FF664E"/>
    <w:rsid w:val="00FF66A3"/>
    <w:rsid w:val="00FF6A20"/>
    <w:rsid w:val="00FF6D58"/>
    <w:rsid w:val="00FF7120"/>
    <w:rsid w:val="00FF7148"/>
    <w:rsid w:val="00FF72B8"/>
    <w:rsid w:val="00FF7494"/>
    <w:rsid w:val="00FF78FC"/>
    <w:rsid w:val="010009C4"/>
    <w:rsid w:val="010D2358"/>
    <w:rsid w:val="010F6E0F"/>
    <w:rsid w:val="01120C0E"/>
    <w:rsid w:val="012A1556"/>
    <w:rsid w:val="01320FCD"/>
    <w:rsid w:val="013B5978"/>
    <w:rsid w:val="013C1D68"/>
    <w:rsid w:val="015062DA"/>
    <w:rsid w:val="015A46A6"/>
    <w:rsid w:val="016300B5"/>
    <w:rsid w:val="01662491"/>
    <w:rsid w:val="01682F6B"/>
    <w:rsid w:val="01707AB4"/>
    <w:rsid w:val="0171781D"/>
    <w:rsid w:val="019A7CC7"/>
    <w:rsid w:val="019F2E30"/>
    <w:rsid w:val="01D7237F"/>
    <w:rsid w:val="01DE59FF"/>
    <w:rsid w:val="01EE6BAA"/>
    <w:rsid w:val="01FA62E3"/>
    <w:rsid w:val="02491259"/>
    <w:rsid w:val="02616321"/>
    <w:rsid w:val="029A186A"/>
    <w:rsid w:val="02E60D3B"/>
    <w:rsid w:val="03127134"/>
    <w:rsid w:val="031473C6"/>
    <w:rsid w:val="031C6D11"/>
    <w:rsid w:val="031E6C44"/>
    <w:rsid w:val="0329074E"/>
    <w:rsid w:val="03730DEA"/>
    <w:rsid w:val="03986F12"/>
    <w:rsid w:val="03AC676E"/>
    <w:rsid w:val="03B276FB"/>
    <w:rsid w:val="041D3FE2"/>
    <w:rsid w:val="042A2B04"/>
    <w:rsid w:val="04390BEA"/>
    <w:rsid w:val="043E6226"/>
    <w:rsid w:val="04586E3A"/>
    <w:rsid w:val="0496619D"/>
    <w:rsid w:val="04A6039C"/>
    <w:rsid w:val="04B14C72"/>
    <w:rsid w:val="04BB4640"/>
    <w:rsid w:val="04D933F6"/>
    <w:rsid w:val="04E64155"/>
    <w:rsid w:val="050C02AC"/>
    <w:rsid w:val="05125E25"/>
    <w:rsid w:val="052A58BA"/>
    <w:rsid w:val="053C2A79"/>
    <w:rsid w:val="05423113"/>
    <w:rsid w:val="05AA1F6C"/>
    <w:rsid w:val="05B02FF3"/>
    <w:rsid w:val="05F02835"/>
    <w:rsid w:val="063B1FB2"/>
    <w:rsid w:val="063D7168"/>
    <w:rsid w:val="06412B65"/>
    <w:rsid w:val="06780CAF"/>
    <w:rsid w:val="069076F3"/>
    <w:rsid w:val="06C1240E"/>
    <w:rsid w:val="06CD46D3"/>
    <w:rsid w:val="070457CB"/>
    <w:rsid w:val="07524DB9"/>
    <w:rsid w:val="07542980"/>
    <w:rsid w:val="075A0001"/>
    <w:rsid w:val="075F306C"/>
    <w:rsid w:val="076D221E"/>
    <w:rsid w:val="077B4514"/>
    <w:rsid w:val="078340F0"/>
    <w:rsid w:val="07877B44"/>
    <w:rsid w:val="07A824E2"/>
    <w:rsid w:val="07AA5AAC"/>
    <w:rsid w:val="07EA3B43"/>
    <w:rsid w:val="080C3728"/>
    <w:rsid w:val="08102AC1"/>
    <w:rsid w:val="08420F01"/>
    <w:rsid w:val="087D58B3"/>
    <w:rsid w:val="08964DC5"/>
    <w:rsid w:val="08A75166"/>
    <w:rsid w:val="08C447CA"/>
    <w:rsid w:val="08EE0B0A"/>
    <w:rsid w:val="08F75BD4"/>
    <w:rsid w:val="090E482E"/>
    <w:rsid w:val="0918116F"/>
    <w:rsid w:val="091D787D"/>
    <w:rsid w:val="092B4C65"/>
    <w:rsid w:val="093817E0"/>
    <w:rsid w:val="09680C3B"/>
    <w:rsid w:val="097D51B6"/>
    <w:rsid w:val="099B2836"/>
    <w:rsid w:val="09A33EBD"/>
    <w:rsid w:val="09C35B61"/>
    <w:rsid w:val="09D01ECD"/>
    <w:rsid w:val="09D4039C"/>
    <w:rsid w:val="09D91BCE"/>
    <w:rsid w:val="0A0A6ACE"/>
    <w:rsid w:val="0A4B06E9"/>
    <w:rsid w:val="0A5C0FFF"/>
    <w:rsid w:val="0A7953CC"/>
    <w:rsid w:val="0A857CD7"/>
    <w:rsid w:val="0AE27E4E"/>
    <w:rsid w:val="0B0849F8"/>
    <w:rsid w:val="0B177134"/>
    <w:rsid w:val="0B73276A"/>
    <w:rsid w:val="0B99719D"/>
    <w:rsid w:val="0BAA4EBD"/>
    <w:rsid w:val="0BC51AD7"/>
    <w:rsid w:val="0BE54882"/>
    <w:rsid w:val="0BF61FC1"/>
    <w:rsid w:val="0C0961F8"/>
    <w:rsid w:val="0C191309"/>
    <w:rsid w:val="0C457537"/>
    <w:rsid w:val="0C4A2826"/>
    <w:rsid w:val="0C4F022E"/>
    <w:rsid w:val="0C6D5969"/>
    <w:rsid w:val="0C800CF5"/>
    <w:rsid w:val="0C8F5033"/>
    <w:rsid w:val="0C9B0795"/>
    <w:rsid w:val="0CA06B2F"/>
    <w:rsid w:val="0CB1691B"/>
    <w:rsid w:val="0CB341D5"/>
    <w:rsid w:val="0CBA3745"/>
    <w:rsid w:val="0CBA7DED"/>
    <w:rsid w:val="0CBB1DE6"/>
    <w:rsid w:val="0CC14514"/>
    <w:rsid w:val="0CE71306"/>
    <w:rsid w:val="0D0D439B"/>
    <w:rsid w:val="0D335038"/>
    <w:rsid w:val="0D5A4DEB"/>
    <w:rsid w:val="0D627EE1"/>
    <w:rsid w:val="0D7809DB"/>
    <w:rsid w:val="0D89475B"/>
    <w:rsid w:val="0D9F3598"/>
    <w:rsid w:val="0DE53E77"/>
    <w:rsid w:val="0DE87E04"/>
    <w:rsid w:val="0E1512E0"/>
    <w:rsid w:val="0E1C0F16"/>
    <w:rsid w:val="0E446EC5"/>
    <w:rsid w:val="0E49705B"/>
    <w:rsid w:val="0E8A5A8B"/>
    <w:rsid w:val="0EA737B6"/>
    <w:rsid w:val="0EE6751E"/>
    <w:rsid w:val="0EFE0E93"/>
    <w:rsid w:val="0F456830"/>
    <w:rsid w:val="0F6013A0"/>
    <w:rsid w:val="0F642421"/>
    <w:rsid w:val="0F657CB3"/>
    <w:rsid w:val="0F67357C"/>
    <w:rsid w:val="0F750C54"/>
    <w:rsid w:val="0F8C3306"/>
    <w:rsid w:val="0F8D0B4E"/>
    <w:rsid w:val="0FA40D7C"/>
    <w:rsid w:val="0FAC31FE"/>
    <w:rsid w:val="0FBD0C00"/>
    <w:rsid w:val="0FC229BA"/>
    <w:rsid w:val="0FF21B9D"/>
    <w:rsid w:val="0FFE3BEB"/>
    <w:rsid w:val="10063E75"/>
    <w:rsid w:val="10132358"/>
    <w:rsid w:val="10401BDC"/>
    <w:rsid w:val="104765BC"/>
    <w:rsid w:val="104E188D"/>
    <w:rsid w:val="10587490"/>
    <w:rsid w:val="106A51A0"/>
    <w:rsid w:val="10797EF4"/>
    <w:rsid w:val="109A5144"/>
    <w:rsid w:val="10A15189"/>
    <w:rsid w:val="10D00A21"/>
    <w:rsid w:val="11272C1C"/>
    <w:rsid w:val="11362E5F"/>
    <w:rsid w:val="1145739D"/>
    <w:rsid w:val="116327EE"/>
    <w:rsid w:val="116D7511"/>
    <w:rsid w:val="118B3B82"/>
    <w:rsid w:val="1193746D"/>
    <w:rsid w:val="119D5EC6"/>
    <w:rsid w:val="11A35527"/>
    <w:rsid w:val="11BB4CD7"/>
    <w:rsid w:val="11DA7C8F"/>
    <w:rsid w:val="11DB123B"/>
    <w:rsid w:val="11E075CC"/>
    <w:rsid w:val="11FD360D"/>
    <w:rsid w:val="12137E52"/>
    <w:rsid w:val="12172F68"/>
    <w:rsid w:val="12337389"/>
    <w:rsid w:val="123415F1"/>
    <w:rsid w:val="12516E7E"/>
    <w:rsid w:val="125C4B32"/>
    <w:rsid w:val="12642445"/>
    <w:rsid w:val="126573FA"/>
    <w:rsid w:val="12961EF7"/>
    <w:rsid w:val="12C067E0"/>
    <w:rsid w:val="12D95E15"/>
    <w:rsid w:val="12E95BFD"/>
    <w:rsid w:val="12EC6187"/>
    <w:rsid w:val="13060A3F"/>
    <w:rsid w:val="132564CF"/>
    <w:rsid w:val="132F4DB4"/>
    <w:rsid w:val="134555A5"/>
    <w:rsid w:val="135B5EA0"/>
    <w:rsid w:val="13747DEB"/>
    <w:rsid w:val="13837C63"/>
    <w:rsid w:val="13943BD0"/>
    <w:rsid w:val="139512B9"/>
    <w:rsid w:val="139E4B27"/>
    <w:rsid w:val="13D4682E"/>
    <w:rsid w:val="13D96222"/>
    <w:rsid w:val="143F6AFF"/>
    <w:rsid w:val="14584883"/>
    <w:rsid w:val="1478410F"/>
    <w:rsid w:val="14B72A60"/>
    <w:rsid w:val="14D2198E"/>
    <w:rsid w:val="14FB3549"/>
    <w:rsid w:val="150B566B"/>
    <w:rsid w:val="150F648E"/>
    <w:rsid w:val="1552675B"/>
    <w:rsid w:val="15591336"/>
    <w:rsid w:val="155E5500"/>
    <w:rsid w:val="15C95E48"/>
    <w:rsid w:val="15CF58E5"/>
    <w:rsid w:val="15F62CC1"/>
    <w:rsid w:val="16273976"/>
    <w:rsid w:val="16385D54"/>
    <w:rsid w:val="165E5402"/>
    <w:rsid w:val="1667461C"/>
    <w:rsid w:val="167026DE"/>
    <w:rsid w:val="1670292F"/>
    <w:rsid w:val="16957217"/>
    <w:rsid w:val="16D43050"/>
    <w:rsid w:val="17295839"/>
    <w:rsid w:val="174B5EF9"/>
    <w:rsid w:val="17654F26"/>
    <w:rsid w:val="176E475F"/>
    <w:rsid w:val="177166A2"/>
    <w:rsid w:val="177247DC"/>
    <w:rsid w:val="1786367E"/>
    <w:rsid w:val="17872851"/>
    <w:rsid w:val="178E7DD2"/>
    <w:rsid w:val="17AE317B"/>
    <w:rsid w:val="17D82B77"/>
    <w:rsid w:val="17F17D7F"/>
    <w:rsid w:val="181E2C4E"/>
    <w:rsid w:val="181E74B9"/>
    <w:rsid w:val="182948CB"/>
    <w:rsid w:val="18321DF7"/>
    <w:rsid w:val="183D1003"/>
    <w:rsid w:val="184825A1"/>
    <w:rsid w:val="18695956"/>
    <w:rsid w:val="188F13DE"/>
    <w:rsid w:val="18B54546"/>
    <w:rsid w:val="18C06574"/>
    <w:rsid w:val="18D90FC7"/>
    <w:rsid w:val="19144AB5"/>
    <w:rsid w:val="19881702"/>
    <w:rsid w:val="19A31C0E"/>
    <w:rsid w:val="19D230B6"/>
    <w:rsid w:val="19E466A5"/>
    <w:rsid w:val="19E8351E"/>
    <w:rsid w:val="19F56342"/>
    <w:rsid w:val="1A0261BE"/>
    <w:rsid w:val="1A665379"/>
    <w:rsid w:val="1A6A6969"/>
    <w:rsid w:val="1A7D3F87"/>
    <w:rsid w:val="1A8E1E38"/>
    <w:rsid w:val="1AAE17A1"/>
    <w:rsid w:val="1AEF773E"/>
    <w:rsid w:val="1AF574B7"/>
    <w:rsid w:val="1B0840ED"/>
    <w:rsid w:val="1B091337"/>
    <w:rsid w:val="1B0C26CA"/>
    <w:rsid w:val="1B6D6F8F"/>
    <w:rsid w:val="1BA0668A"/>
    <w:rsid w:val="1BC579E8"/>
    <w:rsid w:val="1BD45FD4"/>
    <w:rsid w:val="1BDA2DAD"/>
    <w:rsid w:val="1BF867C3"/>
    <w:rsid w:val="1C2C54DC"/>
    <w:rsid w:val="1C3D50A3"/>
    <w:rsid w:val="1C5A6120"/>
    <w:rsid w:val="1C6149F5"/>
    <w:rsid w:val="1C6A476D"/>
    <w:rsid w:val="1C90218A"/>
    <w:rsid w:val="1C987040"/>
    <w:rsid w:val="1C9A5EA0"/>
    <w:rsid w:val="1C9D42D6"/>
    <w:rsid w:val="1CAF086B"/>
    <w:rsid w:val="1CB34AFC"/>
    <w:rsid w:val="1CBA6EDE"/>
    <w:rsid w:val="1CBB7CFB"/>
    <w:rsid w:val="1CBF7BCD"/>
    <w:rsid w:val="1D255E26"/>
    <w:rsid w:val="1D2768F8"/>
    <w:rsid w:val="1D3739FF"/>
    <w:rsid w:val="1D4D4EDE"/>
    <w:rsid w:val="1D4E2320"/>
    <w:rsid w:val="1D7417DC"/>
    <w:rsid w:val="1D7B3111"/>
    <w:rsid w:val="1D850570"/>
    <w:rsid w:val="1D8E7CDB"/>
    <w:rsid w:val="1DB47BA2"/>
    <w:rsid w:val="1DB84635"/>
    <w:rsid w:val="1DC11A56"/>
    <w:rsid w:val="1DD108D2"/>
    <w:rsid w:val="1DDF40AA"/>
    <w:rsid w:val="1DEA7E67"/>
    <w:rsid w:val="1E151102"/>
    <w:rsid w:val="1E1F6BAC"/>
    <w:rsid w:val="1E275E37"/>
    <w:rsid w:val="1E32288F"/>
    <w:rsid w:val="1E3C35CE"/>
    <w:rsid w:val="1E465599"/>
    <w:rsid w:val="1EA4453E"/>
    <w:rsid w:val="1EB77230"/>
    <w:rsid w:val="1EBC2E6A"/>
    <w:rsid w:val="1EBF446A"/>
    <w:rsid w:val="1EC774DB"/>
    <w:rsid w:val="1EE07F21"/>
    <w:rsid w:val="1EE5361D"/>
    <w:rsid w:val="1F78481F"/>
    <w:rsid w:val="1F7F7D85"/>
    <w:rsid w:val="1FA27229"/>
    <w:rsid w:val="1FA52260"/>
    <w:rsid w:val="1FA77E30"/>
    <w:rsid w:val="1FAA1CE4"/>
    <w:rsid w:val="1FBD3723"/>
    <w:rsid w:val="1FCE547D"/>
    <w:rsid w:val="1FD0287B"/>
    <w:rsid w:val="1FE777B7"/>
    <w:rsid w:val="1FF0487F"/>
    <w:rsid w:val="20096A61"/>
    <w:rsid w:val="202A1715"/>
    <w:rsid w:val="20450A76"/>
    <w:rsid w:val="20455F9C"/>
    <w:rsid w:val="20523D43"/>
    <w:rsid w:val="205662A4"/>
    <w:rsid w:val="20707DFA"/>
    <w:rsid w:val="20906468"/>
    <w:rsid w:val="20AF7C04"/>
    <w:rsid w:val="20B63EC6"/>
    <w:rsid w:val="20C60424"/>
    <w:rsid w:val="20D75D3B"/>
    <w:rsid w:val="20E14445"/>
    <w:rsid w:val="20EB09A5"/>
    <w:rsid w:val="20ED325F"/>
    <w:rsid w:val="2109781C"/>
    <w:rsid w:val="21286B61"/>
    <w:rsid w:val="21482FD2"/>
    <w:rsid w:val="21686848"/>
    <w:rsid w:val="218B5863"/>
    <w:rsid w:val="218C2BB2"/>
    <w:rsid w:val="21A1056E"/>
    <w:rsid w:val="21CC6790"/>
    <w:rsid w:val="220D42EB"/>
    <w:rsid w:val="220F0C18"/>
    <w:rsid w:val="225C0BB2"/>
    <w:rsid w:val="225C4305"/>
    <w:rsid w:val="22B753BA"/>
    <w:rsid w:val="22BC7DD7"/>
    <w:rsid w:val="22C76155"/>
    <w:rsid w:val="22FC19FA"/>
    <w:rsid w:val="22FD6410"/>
    <w:rsid w:val="23431B2D"/>
    <w:rsid w:val="23480F73"/>
    <w:rsid w:val="23556719"/>
    <w:rsid w:val="238D4B75"/>
    <w:rsid w:val="23A071DE"/>
    <w:rsid w:val="23B46598"/>
    <w:rsid w:val="23B700B7"/>
    <w:rsid w:val="23CD5050"/>
    <w:rsid w:val="23DF5E36"/>
    <w:rsid w:val="23F11EA2"/>
    <w:rsid w:val="241D4BAB"/>
    <w:rsid w:val="24284A66"/>
    <w:rsid w:val="2445694D"/>
    <w:rsid w:val="245A6A93"/>
    <w:rsid w:val="24926386"/>
    <w:rsid w:val="249333DB"/>
    <w:rsid w:val="24B17AC1"/>
    <w:rsid w:val="24CE3429"/>
    <w:rsid w:val="24D66B6D"/>
    <w:rsid w:val="24FA07DE"/>
    <w:rsid w:val="24FE38AC"/>
    <w:rsid w:val="25006528"/>
    <w:rsid w:val="2516672A"/>
    <w:rsid w:val="254B11E9"/>
    <w:rsid w:val="254B61D7"/>
    <w:rsid w:val="255514A1"/>
    <w:rsid w:val="256912C5"/>
    <w:rsid w:val="257442FD"/>
    <w:rsid w:val="258B7A1A"/>
    <w:rsid w:val="25A256D8"/>
    <w:rsid w:val="25A534F7"/>
    <w:rsid w:val="25CD617B"/>
    <w:rsid w:val="25DE79F2"/>
    <w:rsid w:val="25EF16D6"/>
    <w:rsid w:val="25FB1A96"/>
    <w:rsid w:val="26180793"/>
    <w:rsid w:val="261A1C4C"/>
    <w:rsid w:val="264175C3"/>
    <w:rsid w:val="265E0639"/>
    <w:rsid w:val="26796197"/>
    <w:rsid w:val="267D4A70"/>
    <w:rsid w:val="269E3262"/>
    <w:rsid w:val="26BF09E3"/>
    <w:rsid w:val="26DA48C3"/>
    <w:rsid w:val="26E3183D"/>
    <w:rsid w:val="26ED2E1C"/>
    <w:rsid w:val="26EF6891"/>
    <w:rsid w:val="26F31F2E"/>
    <w:rsid w:val="2710295D"/>
    <w:rsid w:val="275468E7"/>
    <w:rsid w:val="2786663F"/>
    <w:rsid w:val="27881264"/>
    <w:rsid w:val="27A56FE7"/>
    <w:rsid w:val="27B07EAD"/>
    <w:rsid w:val="27CF5F28"/>
    <w:rsid w:val="27D90390"/>
    <w:rsid w:val="27E16E16"/>
    <w:rsid w:val="283E14E7"/>
    <w:rsid w:val="28415348"/>
    <w:rsid w:val="284C1C82"/>
    <w:rsid w:val="285B5B3B"/>
    <w:rsid w:val="285D13A9"/>
    <w:rsid w:val="28853ADB"/>
    <w:rsid w:val="28954C31"/>
    <w:rsid w:val="28955F05"/>
    <w:rsid w:val="28D41273"/>
    <w:rsid w:val="28D77320"/>
    <w:rsid w:val="28DD0DEE"/>
    <w:rsid w:val="28EC702A"/>
    <w:rsid w:val="2904641B"/>
    <w:rsid w:val="290C442F"/>
    <w:rsid w:val="29123783"/>
    <w:rsid w:val="29250B4C"/>
    <w:rsid w:val="29805CC9"/>
    <w:rsid w:val="299F2A32"/>
    <w:rsid w:val="29A86CB8"/>
    <w:rsid w:val="29DC650B"/>
    <w:rsid w:val="29E265E8"/>
    <w:rsid w:val="29F87C44"/>
    <w:rsid w:val="29F948D5"/>
    <w:rsid w:val="2A1D6676"/>
    <w:rsid w:val="2A1F404C"/>
    <w:rsid w:val="2A433633"/>
    <w:rsid w:val="2A541FD5"/>
    <w:rsid w:val="2A5916B9"/>
    <w:rsid w:val="2A84784D"/>
    <w:rsid w:val="2A8A7AF6"/>
    <w:rsid w:val="2AA20801"/>
    <w:rsid w:val="2AB82E8F"/>
    <w:rsid w:val="2AB87157"/>
    <w:rsid w:val="2AE278D5"/>
    <w:rsid w:val="2AE61418"/>
    <w:rsid w:val="2AEA5DCE"/>
    <w:rsid w:val="2AF6268F"/>
    <w:rsid w:val="2B0036C7"/>
    <w:rsid w:val="2B181E15"/>
    <w:rsid w:val="2B2E0352"/>
    <w:rsid w:val="2B3C0C19"/>
    <w:rsid w:val="2B4405E0"/>
    <w:rsid w:val="2B4C5204"/>
    <w:rsid w:val="2B5F3006"/>
    <w:rsid w:val="2B656257"/>
    <w:rsid w:val="2B8137B1"/>
    <w:rsid w:val="2B83022D"/>
    <w:rsid w:val="2B992E23"/>
    <w:rsid w:val="2BA25AEF"/>
    <w:rsid w:val="2BB11BA3"/>
    <w:rsid w:val="2BC661C6"/>
    <w:rsid w:val="2BFF3327"/>
    <w:rsid w:val="2C09174D"/>
    <w:rsid w:val="2C4220D7"/>
    <w:rsid w:val="2C865A74"/>
    <w:rsid w:val="2C9B69AD"/>
    <w:rsid w:val="2CBC6660"/>
    <w:rsid w:val="2CEA0468"/>
    <w:rsid w:val="2CF24586"/>
    <w:rsid w:val="2D1B51CC"/>
    <w:rsid w:val="2D291565"/>
    <w:rsid w:val="2D2F4D3F"/>
    <w:rsid w:val="2D781D43"/>
    <w:rsid w:val="2D8C43DD"/>
    <w:rsid w:val="2D9951D7"/>
    <w:rsid w:val="2D9E6A2F"/>
    <w:rsid w:val="2DCD40D0"/>
    <w:rsid w:val="2E056DE4"/>
    <w:rsid w:val="2E5B679A"/>
    <w:rsid w:val="2E6A05A7"/>
    <w:rsid w:val="2EA847BF"/>
    <w:rsid w:val="2EB5032D"/>
    <w:rsid w:val="2EB61FE2"/>
    <w:rsid w:val="2EB719DE"/>
    <w:rsid w:val="2EDC2676"/>
    <w:rsid w:val="2EF0625C"/>
    <w:rsid w:val="2F322343"/>
    <w:rsid w:val="2F3C1E18"/>
    <w:rsid w:val="2F6126A2"/>
    <w:rsid w:val="2FB6309F"/>
    <w:rsid w:val="2FBE084C"/>
    <w:rsid w:val="2FED2ABA"/>
    <w:rsid w:val="300635B2"/>
    <w:rsid w:val="300A5FCC"/>
    <w:rsid w:val="3042487F"/>
    <w:rsid w:val="309F041A"/>
    <w:rsid w:val="30B3598B"/>
    <w:rsid w:val="30B664E5"/>
    <w:rsid w:val="30BF08F8"/>
    <w:rsid w:val="30DC1020"/>
    <w:rsid w:val="30EA6915"/>
    <w:rsid w:val="30F15BD9"/>
    <w:rsid w:val="30F41701"/>
    <w:rsid w:val="30FD2CDB"/>
    <w:rsid w:val="31181A6D"/>
    <w:rsid w:val="312852AD"/>
    <w:rsid w:val="313C7BC6"/>
    <w:rsid w:val="313F6EBA"/>
    <w:rsid w:val="31436DD2"/>
    <w:rsid w:val="31590606"/>
    <w:rsid w:val="31657F32"/>
    <w:rsid w:val="316A71F6"/>
    <w:rsid w:val="31942C78"/>
    <w:rsid w:val="31984012"/>
    <w:rsid w:val="31A214F3"/>
    <w:rsid w:val="31B234B7"/>
    <w:rsid w:val="31BA1B83"/>
    <w:rsid w:val="31BB3D45"/>
    <w:rsid w:val="31C12CAD"/>
    <w:rsid w:val="31C7471D"/>
    <w:rsid w:val="31D30D33"/>
    <w:rsid w:val="31D50341"/>
    <w:rsid w:val="31ED5832"/>
    <w:rsid w:val="320677FD"/>
    <w:rsid w:val="32270B61"/>
    <w:rsid w:val="32346442"/>
    <w:rsid w:val="323813E1"/>
    <w:rsid w:val="3273791F"/>
    <w:rsid w:val="328C3E26"/>
    <w:rsid w:val="32E4742E"/>
    <w:rsid w:val="32E92442"/>
    <w:rsid w:val="32F33A3D"/>
    <w:rsid w:val="32F33FD3"/>
    <w:rsid w:val="33184639"/>
    <w:rsid w:val="33236153"/>
    <w:rsid w:val="33256A54"/>
    <w:rsid w:val="336D0916"/>
    <w:rsid w:val="33753B52"/>
    <w:rsid w:val="33B67A02"/>
    <w:rsid w:val="33EF52D5"/>
    <w:rsid w:val="33FF4080"/>
    <w:rsid w:val="340D3567"/>
    <w:rsid w:val="342C2351"/>
    <w:rsid w:val="342F2237"/>
    <w:rsid w:val="34461AE9"/>
    <w:rsid w:val="34547B12"/>
    <w:rsid w:val="34592FC7"/>
    <w:rsid w:val="345C5226"/>
    <w:rsid w:val="34836BCE"/>
    <w:rsid w:val="34881900"/>
    <w:rsid w:val="349B7B45"/>
    <w:rsid w:val="34A01296"/>
    <w:rsid w:val="34AD636D"/>
    <w:rsid w:val="34AE7E88"/>
    <w:rsid w:val="34D35AEF"/>
    <w:rsid w:val="34D37972"/>
    <w:rsid w:val="34DA4672"/>
    <w:rsid w:val="34E32AE1"/>
    <w:rsid w:val="34E95022"/>
    <w:rsid w:val="34ED40C2"/>
    <w:rsid w:val="35194A87"/>
    <w:rsid w:val="351E76FA"/>
    <w:rsid w:val="354F0211"/>
    <w:rsid w:val="35533710"/>
    <w:rsid w:val="358B29C2"/>
    <w:rsid w:val="35B06E99"/>
    <w:rsid w:val="35B40B4F"/>
    <w:rsid w:val="35B64FD1"/>
    <w:rsid w:val="35F43894"/>
    <w:rsid w:val="3603156A"/>
    <w:rsid w:val="360A1383"/>
    <w:rsid w:val="360E2892"/>
    <w:rsid w:val="362C2535"/>
    <w:rsid w:val="362F46F3"/>
    <w:rsid w:val="36520761"/>
    <w:rsid w:val="365B22D1"/>
    <w:rsid w:val="36641C18"/>
    <w:rsid w:val="367E473A"/>
    <w:rsid w:val="36934ED4"/>
    <w:rsid w:val="36963065"/>
    <w:rsid w:val="36BA5016"/>
    <w:rsid w:val="36C123DA"/>
    <w:rsid w:val="36CF196B"/>
    <w:rsid w:val="36E95A1E"/>
    <w:rsid w:val="37036FE3"/>
    <w:rsid w:val="370477FC"/>
    <w:rsid w:val="3714777F"/>
    <w:rsid w:val="372B26C4"/>
    <w:rsid w:val="37347819"/>
    <w:rsid w:val="373569A8"/>
    <w:rsid w:val="373A2E6A"/>
    <w:rsid w:val="375146B4"/>
    <w:rsid w:val="375E26F0"/>
    <w:rsid w:val="379151F3"/>
    <w:rsid w:val="37CD79C5"/>
    <w:rsid w:val="380715E3"/>
    <w:rsid w:val="380B3955"/>
    <w:rsid w:val="384E6F01"/>
    <w:rsid w:val="386E43D9"/>
    <w:rsid w:val="38733665"/>
    <w:rsid w:val="38880168"/>
    <w:rsid w:val="38B213D3"/>
    <w:rsid w:val="38D233FA"/>
    <w:rsid w:val="38D43BCE"/>
    <w:rsid w:val="38EC5044"/>
    <w:rsid w:val="3908323F"/>
    <w:rsid w:val="39253814"/>
    <w:rsid w:val="39261C89"/>
    <w:rsid w:val="392930A2"/>
    <w:rsid w:val="392F332A"/>
    <w:rsid w:val="39570430"/>
    <w:rsid w:val="395D2F01"/>
    <w:rsid w:val="396015E1"/>
    <w:rsid w:val="3966501D"/>
    <w:rsid w:val="398806AD"/>
    <w:rsid w:val="39AE4056"/>
    <w:rsid w:val="39C32B22"/>
    <w:rsid w:val="39C362FF"/>
    <w:rsid w:val="39DC41FE"/>
    <w:rsid w:val="39E16C7B"/>
    <w:rsid w:val="39EF1E10"/>
    <w:rsid w:val="3A1530F4"/>
    <w:rsid w:val="3A1F1F8D"/>
    <w:rsid w:val="3A282FA2"/>
    <w:rsid w:val="3A3646F9"/>
    <w:rsid w:val="3A3838BE"/>
    <w:rsid w:val="3A712349"/>
    <w:rsid w:val="3A8A0C83"/>
    <w:rsid w:val="3B0771F0"/>
    <w:rsid w:val="3B225D3E"/>
    <w:rsid w:val="3B233CC1"/>
    <w:rsid w:val="3B271FC6"/>
    <w:rsid w:val="3B2A58CC"/>
    <w:rsid w:val="3B5472D3"/>
    <w:rsid w:val="3B5C42D5"/>
    <w:rsid w:val="3B60024F"/>
    <w:rsid w:val="3B6B49ED"/>
    <w:rsid w:val="3B7B29BE"/>
    <w:rsid w:val="3B7C29A1"/>
    <w:rsid w:val="3BA31D15"/>
    <w:rsid w:val="3BB723BA"/>
    <w:rsid w:val="3BE16075"/>
    <w:rsid w:val="3BF849DD"/>
    <w:rsid w:val="3C02710A"/>
    <w:rsid w:val="3C0B7B65"/>
    <w:rsid w:val="3C2E346D"/>
    <w:rsid w:val="3C2F0117"/>
    <w:rsid w:val="3C432F0B"/>
    <w:rsid w:val="3C6541EF"/>
    <w:rsid w:val="3C750DFF"/>
    <w:rsid w:val="3C771E0C"/>
    <w:rsid w:val="3C8E273B"/>
    <w:rsid w:val="3CB706AF"/>
    <w:rsid w:val="3CCF5556"/>
    <w:rsid w:val="3CF76576"/>
    <w:rsid w:val="3D0B6B4F"/>
    <w:rsid w:val="3D266C41"/>
    <w:rsid w:val="3D504D37"/>
    <w:rsid w:val="3D7D68E8"/>
    <w:rsid w:val="3D7E5D86"/>
    <w:rsid w:val="3D96293C"/>
    <w:rsid w:val="3DE374EE"/>
    <w:rsid w:val="3DF43ED5"/>
    <w:rsid w:val="3DFD19ED"/>
    <w:rsid w:val="3E076F12"/>
    <w:rsid w:val="3E12574F"/>
    <w:rsid w:val="3E3A53EF"/>
    <w:rsid w:val="3E44229F"/>
    <w:rsid w:val="3E546CEF"/>
    <w:rsid w:val="3E575792"/>
    <w:rsid w:val="3E620DC8"/>
    <w:rsid w:val="3E8D5EA1"/>
    <w:rsid w:val="3E9111B3"/>
    <w:rsid w:val="3EAB08D1"/>
    <w:rsid w:val="3ED3659B"/>
    <w:rsid w:val="3EDE01B4"/>
    <w:rsid w:val="3EED5948"/>
    <w:rsid w:val="3EF244EB"/>
    <w:rsid w:val="3F014853"/>
    <w:rsid w:val="3F0948B6"/>
    <w:rsid w:val="3F284687"/>
    <w:rsid w:val="3F475658"/>
    <w:rsid w:val="3F48598F"/>
    <w:rsid w:val="3F7B467C"/>
    <w:rsid w:val="3F8534F2"/>
    <w:rsid w:val="3F8D6CDE"/>
    <w:rsid w:val="3FA5445E"/>
    <w:rsid w:val="3FBC683F"/>
    <w:rsid w:val="3FDB146D"/>
    <w:rsid w:val="40171F1A"/>
    <w:rsid w:val="40287F09"/>
    <w:rsid w:val="4050636B"/>
    <w:rsid w:val="40597B3B"/>
    <w:rsid w:val="406B2036"/>
    <w:rsid w:val="407C20FE"/>
    <w:rsid w:val="4087523E"/>
    <w:rsid w:val="40C342C2"/>
    <w:rsid w:val="40D00C0D"/>
    <w:rsid w:val="410404B9"/>
    <w:rsid w:val="41180D6F"/>
    <w:rsid w:val="411A0739"/>
    <w:rsid w:val="41745E6E"/>
    <w:rsid w:val="417A5F47"/>
    <w:rsid w:val="4180665A"/>
    <w:rsid w:val="41817F67"/>
    <w:rsid w:val="418271DC"/>
    <w:rsid w:val="41B9348F"/>
    <w:rsid w:val="42071299"/>
    <w:rsid w:val="42474C02"/>
    <w:rsid w:val="42500257"/>
    <w:rsid w:val="425D3A35"/>
    <w:rsid w:val="42663A0F"/>
    <w:rsid w:val="428118E9"/>
    <w:rsid w:val="42893219"/>
    <w:rsid w:val="429556BC"/>
    <w:rsid w:val="42965EB0"/>
    <w:rsid w:val="429E05A2"/>
    <w:rsid w:val="42B93C1B"/>
    <w:rsid w:val="42BF4360"/>
    <w:rsid w:val="42D97B2E"/>
    <w:rsid w:val="430169F1"/>
    <w:rsid w:val="434E3D91"/>
    <w:rsid w:val="435853A9"/>
    <w:rsid w:val="4371518A"/>
    <w:rsid w:val="43745761"/>
    <w:rsid w:val="437B2169"/>
    <w:rsid w:val="43825471"/>
    <w:rsid w:val="439305FE"/>
    <w:rsid w:val="43D35209"/>
    <w:rsid w:val="43E61D64"/>
    <w:rsid w:val="43E84EF1"/>
    <w:rsid w:val="43F667ED"/>
    <w:rsid w:val="44137494"/>
    <w:rsid w:val="443840D5"/>
    <w:rsid w:val="4445734B"/>
    <w:rsid w:val="445826C1"/>
    <w:rsid w:val="44704880"/>
    <w:rsid w:val="447D6C1D"/>
    <w:rsid w:val="44914F23"/>
    <w:rsid w:val="449E6392"/>
    <w:rsid w:val="44AC65F4"/>
    <w:rsid w:val="44BF49F0"/>
    <w:rsid w:val="44CA7AAC"/>
    <w:rsid w:val="44DF5888"/>
    <w:rsid w:val="44E20E25"/>
    <w:rsid w:val="4505615F"/>
    <w:rsid w:val="45251B91"/>
    <w:rsid w:val="453059D7"/>
    <w:rsid w:val="45645480"/>
    <w:rsid w:val="457375C1"/>
    <w:rsid w:val="4581759B"/>
    <w:rsid w:val="45CC0DFB"/>
    <w:rsid w:val="45D212DD"/>
    <w:rsid w:val="45EE37EE"/>
    <w:rsid w:val="45FD1EC4"/>
    <w:rsid w:val="4637607B"/>
    <w:rsid w:val="464C33C7"/>
    <w:rsid w:val="465A2A40"/>
    <w:rsid w:val="465E323F"/>
    <w:rsid w:val="466C646E"/>
    <w:rsid w:val="46870873"/>
    <w:rsid w:val="46870BD8"/>
    <w:rsid w:val="469D42E7"/>
    <w:rsid w:val="46A429A5"/>
    <w:rsid w:val="46E2491C"/>
    <w:rsid w:val="4702275A"/>
    <w:rsid w:val="47487071"/>
    <w:rsid w:val="47690EAD"/>
    <w:rsid w:val="4782669D"/>
    <w:rsid w:val="4787114F"/>
    <w:rsid w:val="479B7CFE"/>
    <w:rsid w:val="47AE7928"/>
    <w:rsid w:val="47C014F5"/>
    <w:rsid w:val="47DC4C30"/>
    <w:rsid w:val="4824302D"/>
    <w:rsid w:val="48444E3C"/>
    <w:rsid w:val="4845355B"/>
    <w:rsid w:val="48526881"/>
    <w:rsid w:val="48586A3A"/>
    <w:rsid w:val="489316E7"/>
    <w:rsid w:val="48997365"/>
    <w:rsid w:val="48A535C5"/>
    <w:rsid w:val="48B65743"/>
    <w:rsid w:val="48BD07E6"/>
    <w:rsid w:val="48E91197"/>
    <w:rsid w:val="48ED21B1"/>
    <w:rsid w:val="48F33068"/>
    <w:rsid w:val="48F45779"/>
    <w:rsid w:val="49163330"/>
    <w:rsid w:val="491C53A4"/>
    <w:rsid w:val="49343608"/>
    <w:rsid w:val="49441DC3"/>
    <w:rsid w:val="49774460"/>
    <w:rsid w:val="497778A9"/>
    <w:rsid w:val="49AD6CEA"/>
    <w:rsid w:val="49D90668"/>
    <w:rsid w:val="49D9493E"/>
    <w:rsid w:val="49E85572"/>
    <w:rsid w:val="49ED476E"/>
    <w:rsid w:val="49F50CB4"/>
    <w:rsid w:val="49FC39E1"/>
    <w:rsid w:val="49FE76B2"/>
    <w:rsid w:val="4A0E26B7"/>
    <w:rsid w:val="4A0F0B32"/>
    <w:rsid w:val="4A285EC2"/>
    <w:rsid w:val="4A5D3408"/>
    <w:rsid w:val="4A710591"/>
    <w:rsid w:val="4A8604BC"/>
    <w:rsid w:val="4A9B6CC9"/>
    <w:rsid w:val="4AA20292"/>
    <w:rsid w:val="4AA4101B"/>
    <w:rsid w:val="4AC1656E"/>
    <w:rsid w:val="4AC9104E"/>
    <w:rsid w:val="4AD0224A"/>
    <w:rsid w:val="4B013F24"/>
    <w:rsid w:val="4B025CB8"/>
    <w:rsid w:val="4B037BFF"/>
    <w:rsid w:val="4B135B94"/>
    <w:rsid w:val="4B330DED"/>
    <w:rsid w:val="4B395511"/>
    <w:rsid w:val="4B3973A5"/>
    <w:rsid w:val="4B56671A"/>
    <w:rsid w:val="4B5E1500"/>
    <w:rsid w:val="4B9D4E62"/>
    <w:rsid w:val="4BA850A2"/>
    <w:rsid w:val="4BB0341A"/>
    <w:rsid w:val="4BB14882"/>
    <w:rsid w:val="4BB35EFD"/>
    <w:rsid w:val="4BC53AB8"/>
    <w:rsid w:val="4BCD4308"/>
    <w:rsid w:val="4BEB0FE1"/>
    <w:rsid w:val="4BF77EFF"/>
    <w:rsid w:val="4BFF7C22"/>
    <w:rsid w:val="4C341241"/>
    <w:rsid w:val="4C4C6E95"/>
    <w:rsid w:val="4C7E2D80"/>
    <w:rsid w:val="4C96348A"/>
    <w:rsid w:val="4CBA6BE7"/>
    <w:rsid w:val="4CBB7B02"/>
    <w:rsid w:val="4CD00124"/>
    <w:rsid w:val="4CD06461"/>
    <w:rsid w:val="4CEC1471"/>
    <w:rsid w:val="4CF55ACB"/>
    <w:rsid w:val="4CF679F5"/>
    <w:rsid w:val="4D1626C8"/>
    <w:rsid w:val="4D377777"/>
    <w:rsid w:val="4D48708B"/>
    <w:rsid w:val="4D561A86"/>
    <w:rsid w:val="4DA03599"/>
    <w:rsid w:val="4DB32692"/>
    <w:rsid w:val="4DBB7E42"/>
    <w:rsid w:val="4E123A61"/>
    <w:rsid w:val="4E283BF9"/>
    <w:rsid w:val="4E4809F9"/>
    <w:rsid w:val="4E816476"/>
    <w:rsid w:val="4E8E5D48"/>
    <w:rsid w:val="4EF3584A"/>
    <w:rsid w:val="4F08177C"/>
    <w:rsid w:val="4F200763"/>
    <w:rsid w:val="4F61122F"/>
    <w:rsid w:val="4F7702EF"/>
    <w:rsid w:val="4F997389"/>
    <w:rsid w:val="4F9E38F1"/>
    <w:rsid w:val="4FB2357E"/>
    <w:rsid w:val="4FFB6C2C"/>
    <w:rsid w:val="500013B1"/>
    <w:rsid w:val="500E3343"/>
    <w:rsid w:val="50236F38"/>
    <w:rsid w:val="50402AE5"/>
    <w:rsid w:val="5066337B"/>
    <w:rsid w:val="506B150D"/>
    <w:rsid w:val="508F6D9B"/>
    <w:rsid w:val="50930187"/>
    <w:rsid w:val="50963945"/>
    <w:rsid w:val="50A00F51"/>
    <w:rsid w:val="50A929F6"/>
    <w:rsid w:val="50AA6FC8"/>
    <w:rsid w:val="50B4341C"/>
    <w:rsid w:val="50C073CC"/>
    <w:rsid w:val="50C74476"/>
    <w:rsid w:val="50C811AB"/>
    <w:rsid w:val="50F32A05"/>
    <w:rsid w:val="50F96C4E"/>
    <w:rsid w:val="51691424"/>
    <w:rsid w:val="518306D4"/>
    <w:rsid w:val="51A63BD5"/>
    <w:rsid w:val="51A96410"/>
    <w:rsid w:val="51B05BD7"/>
    <w:rsid w:val="51D904AC"/>
    <w:rsid w:val="52007BFE"/>
    <w:rsid w:val="520B25EE"/>
    <w:rsid w:val="521D49F1"/>
    <w:rsid w:val="521F0601"/>
    <w:rsid w:val="522C3822"/>
    <w:rsid w:val="52335ED4"/>
    <w:rsid w:val="523400A0"/>
    <w:rsid w:val="523503EF"/>
    <w:rsid w:val="524F15AC"/>
    <w:rsid w:val="52517666"/>
    <w:rsid w:val="526B2DEC"/>
    <w:rsid w:val="526C33B9"/>
    <w:rsid w:val="527E0789"/>
    <w:rsid w:val="52817DF3"/>
    <w:rsid w:val="528A1D9A"/>
    <w:rsid w:val="528C71CA"/>
    <w:rsid w:val="52AE312E"/>
    <w:rsid w:val="52B33948"/>
    <w:rsid w:val="52BE565A"/>
    <w:rsid w:val="52D65C92"/>
    <w:rsid w:val="52E91BCE"/>
    <w:rsid w:val="52ED1CC0"/>
    <w:rsid w:val="52FA2402"/>
    <w:rsid w:val="53026C57"/>
    <w:rsid w:val="5307426C"/>
    <w:rsid w:val="53A13856"/>
    <w:rsid w:val="53C5109B"/>
    <w:rsid w:val="53C87A2C"/>
    <w:rsid w:val="53D75C35"/>
    <w:rsid w:val="53E8282F"/>
    <w:rsid w:val="53FE62CD"/>
    <w:rsid w:val="540F05AA"/>
    <w:rsid w:val="541127E7"/>
    <w:rsid w:val="5412064F"/>
    <w:rsid w:val="541E1810"/>
    <w:rsid w:val="5421495A"/>
    <w:rsid w:val="54215754"/>
    <w:rsid w:val="542F0B3E"/>
    <w:rsid w:val="544A7BF5"/>
    <w:rsid w:val="54594B00"/>
    <w:rsid w:val="545F22B3"/>
    <w:rsid w:val="54720E6C"/>
    <w:rsid w:val="54921106"/>
    <w:rsid w:val="549914C0"/>
    <w:rsid w:val="549C369B"/>
    <w:rsid w:val="54B93795"/>
    <w:rsid w:val="54CF284E"/>
    <w:rsid w:val="54DF2057"/>
    <w:rsid w:val="54E56CEB"/>
    <w:rsid w:val="55007F77"/>
    <w:rsid w:val="55012001"/>
    <w:rsid w:val="551204DD"/>
    <w:rsid w:val="553375AE"/>
    <w:rsid w:val="554376C8"/>
    <w:rsid w:val="554B3E65"/>
    <w:rsid w:val="554F0D7B"/>
    <w:rsid w:val="55676FA4"/>
    <w:rsid w:val="5591144D"/>
    <w:rsid w:val="55B62F64"/>
    <w:rsid w:val="55BD4F0C"/>
    <w:rsid w:val="55D02AD6"/>
    <w:rsid w:val="55EB3A9F"/>
    <w:rsid w:val="56157BE1"/>
    <w:rsid w:val="56177009"/>
    <w:rsid w:val="56313E39"/>
    <w:rsid w:val="56781174"/>
    <w:rsid w:val="56917696"/>
    <w:rsid w:val="56DC12E1"/>
    <w:rsid w:val="56F47250"/>
    <w:rsid w:val="56F63F94"/>
    <w:rsid w:val="57023C45"/>
    <w:rsid w:val="571F3C94"/>
    <w:rsid w:val="5720074D"/>
    <w:rsid w:val="57216ED0"/>
    <w:rsid w:val="572300F2"/>
    <w:rsid w:val="57756EB4"/>
    <w:rsid w:val="579D75BE"/>
    <w:rsid w:val="57B738E0"/>
    <w:rsid w:val="57DA7AC1"/>
    <w:rsid w:val="57EA183C"/>
    <w:rsid w:val="58882392"/>
    <w:rsid w:val="58A0597F"/>
    <w:rsid w:val="58AF5181"/>
    <w:rsid w:val="58BC21C0"/>
    <w:rsid w:val="58BD3E97"/>
    <w:rsid w:val="58C94687"/>
    <w:rsid w:val="58D82B42"/>
    <w:rsid w:val="58F11CED"/>
    <w:rsid w:val="590F02CE"/>
    <w:rsid w:val="59181B19"/>
    <w:rsid w:val="59452151"/>
    <w:rsid w:val="596326A9"/>
    <w:rsid w:val="596400E7"/>
    <w:rsid w:val="59687584"/>
    <w:rsid w:val="59812E2C"/>
    <w:rsid w:val="59993806"/>
    <w:rsid w:val="59C908F0"/>
    <w:rsid w:val="59E86016"/>
    <w:rsid w:val="59EF1F13"/>
    <w:rsid w:val="59F01F19"/>
    <w:rsid w:val="5A1560F8"/>
    <w:rsid w:val="5A262260"/>
    <w:rsid w:val="5A3129B5"/>
    <w:rsid w:val="5A365F43"/>
    <w:rsid w:val="5A370150"/>
    <w:rsid w:val="5A4F57C5"/>
    <w:rsid w:val="5A626742"/>
    <w:rsid w:val="5A931688"/>
    <w:rsid w:val="5AAD3281"/>
    <w:rsid w:val="5AB32455"/>
    <w:rsid w:val="5AC247F5"/>
    <w:rsid w:val="5AC86500"/>
    <w:rsid w:val="5ACF6871"/>
    <w:rsid w:val="5AF64A3F"/>
    <w:rsid w:val="5B0B3BF4"/>
    <w:rsid w:val="5B242A4F"/>
    <w:rsid w:val="5B2C2A70"/>
    <w:rsid w:val="5B6D6ADE"/>
    <w:rsid w:val="5B8F329E"/>
    <w:rsid w:val="5BA85095"/>
    <w:rsid w:val="5BAD5851"/>
    <w:rsid w:val="5BBB61E1"/>
    <w:rsid w:val="5BBD6932"/>
    <w:rsid w:val="5BD151EF"/>
    <w:rsid w:val="5BDA39C4"/>
    <w:rsid w:val="5C105ABA"/>
    <w:rsid w:val="5C2B4FE7"/>
    <w:rsid w:val="5C5566E7"/>
    <w:rsid w:val="5C5750BA"/>
    <w:rsid w:val="5C7D4D78"/>
    <w:rsid w:val="5C812DA3"/>
    <w:rsid w:val="5C890C1B"/>
    <w:rsid w:val="5C9E6620"/>
    <w:rsid w:val="5CF22A1A"/>
    <w:rsid w:val="5D191512"/>
    <w:rsid w:val="5D6218EE"/>
    <w:rsid w:val="5D756A8D"/>
    <w:rsid w:val="5D7907E1"/>
    <w:rsid w:val="5D867492"/>
    <w:rsid w:val="5DAF334A"/>
    <w:rsid w:val="5E087EA2"/>
    <w:rsid w:val="5E4D4C0A"/>
    <w:rsid w:val="5E7E0404"/>
    <w:rsid w:val="5E963B78"/>
    <w:rsid w:val="5EA5785A"/>
    <w:rsid w:val="5ED358B4"/>
    <w:rsid w:val="5EF6627A"/>
    <w:rsid w:val="5EF93247"/>
    <w:rsid w:val="5F037BD6"/>
    <w:rsid w:val="5F065C4C"/>
    <w:rsid w:val="5F3336A5"/>
    <w:rsid w:val="5F3460CD"/>
    <w:rsid w:val="5F654B44"/>
    <w:rsid w:val="5F881135"/>
    <w:rsid w:val="5F8948B1"/>
    <w:rsid w:val="5F8D3EEC"/>
    <w:rsid w:val="5F8E7C87"/>
    <w:rsid w:val="5F9D02B3"/>
    <w:rsid w:val="5FBB2206"/>
    <w:rsid w:val="5FC26EAD"/>
    <w:rsid w:val="5FDD5679"/>
    <w:rsid w:val="60204443"/>
    <w:rsid w:val="602A71DA"/>
    <w:rsid w:val="60575D03"/>
    <w:rsid w:val="60AF73DA"/>
    <w:rsid w:val="60BD1AB0"/>
    <w:rsid w:val="60C761EE"/>
    <w:rsid w:val="60EC36F3"/>
    <w:rsid w:val="61023718"/>
    <w:rsid w:val="61040012"/>
    <w:rsid w:val="611275D3"/>
    <w:rsid w:val="6117553F"/>
    <w:rsid w:val="612F1893"/>
    <w:rsid w:val="61377141"/>
    <w:rsid w:val="616F65D9"/>
    <w:rsid w:val="61774CC7"/>
    <w:rsid w:val="618B6504"/>
    <w:rsid w:val="6191107D"/>
    <w:rsid w:val="6194428A"/>
    <w:rsid w:val="61CD18B0"/>
    <w:rsid w:val="61D10197"/>
    <w:rsid w:val="61EB1E6C"/>
    <w:rsid w:val="61EC624B"/>
    <w:rsid w:val="61F062DE"/>
    <w:rsid w:val="61FA1611"/>
    <w:rsid w:val="6228522F"/>
    <w:rsid w:val="62297593"/>
    <w:rsid w:val="622B5454"/>
    <w:rsid w:val="624E3C91"/>
    <w:rsid w:val="62717BAD"/>
    <w:rsid w:val="627A039B"/>
    <w:rsid w:val="62A86E8C"/>
    <w:rsid w:val="62DE7902"/>
    <w:rsid w:val="63002166"/>
    <w:rsid w:val="6313399E"/>
    <w:rsid w:val="63223DF2"/>
    <w:rsid w:val="63257DB5"/>
    <w:rsid w:val="6356637E"/>
    <w:rsid w:val="63B46297"/>
    <w:rsid w:val="63B638DF"/>
    <w:rsid w:val="63C92AD9"/>
    <w:rsid w:val="63C957B1"/>
    <w:rsid w:val="63E452F2"/>
    <w:rsid w:val="63FD0E4A"/>
    <w:rsid w:val="640D7F44"/>
    <w:rsid w:val="641526D4"/>
    <w:rsid w:val="6422650A"/>
    <w:rsid w:val="645851A4"/>
    <w:rsid w:val="646016C6"/>
    <w:rsid w:val="646B0014"/>
    <w:rsid w:val="64835F2F"/>
    <w:rsid w:val="648E0F1D"/>
    <w:rsid w:val="64B25397"/>
    <w:rsid w:val="64BB096D"/>
    <w:rsid w:val="64CA6E06"/>
    <w:rsid w:val="64D80423"/>
    <w:rsid w:val="64EC273A"/>
    <w:rsid w:val="64FC4C41"/>
    <w:rsid w:val="650C51B0"/>
    <w:rsid w:val="651725E2"/>
    <w:rsid w:val="652C5C05"/>
    <w:rsid w:val="65374C36"/>
    <w:rsid w:val="653D761C"/>
    <w:rsid w:val="655D0276"/>
    <w:rsid w:val="65701561"/>
    <w:rsid w:val="65713082"/>
    <w:rsid w:val="658557B5"/>
    <w:rsid w:val="658A3DE2"/>
    <w:rsid w:val="658B76EB"/>
    <w:rsid w:val="65FE6126"/>
    <w:rsid w:val="660A3CD1"/>
    <w:rsid w:val="66167CCD"/>
    <w:rsid w:val="66196874"/>
    <w:rsid w:val="66221523"/>
    <w:rsid w:val="664114DB"/>
    <w:rsid w:val="667E00F5"/>
    <w:rsid w:val="668652F7"/>
    <w:rsid w:val="66900CCE"/>
    <w:rsid w:val="669F1FCC"/>
    <w:rsid w:val="66A512FE"/>
    <w:rsid w:val="66A94A65"/>
    <w:rsid w:val="66B37847"/>
    <w:rsid w:val="66BD4C13"/>
    <w:rsid w:val="66C67051"/>
    <w:rsid w:val="66D45137"/>
    <w:rsid w:val="670F5BE9"/>
    <w:rsid w:val="671A2423"/>
    <w:rsid w:val="6721158C"/>
    <w:rsid w:val="67560E79"/>
    <w:rsid w:val="67585874"/>
    <w:rsid w:val="675B57F5"/>
    <w:rsid w:val="67604C6F"/>
    <w:rsid w:val="676115BC"/>
    <w:rsid w:val="676207E2"/>
    <w:rsid w:val="676664F6"/>
    <w:rsid w:val="677F08F5"/>
    <w:rsid w:val="67900F02"/>
    <w:rsid w:val="67993ACA"/>
    <w:rsid w:val="67A31D8E"/>
    <w:rsid w:val="67B04172"/>
    <w:rsid w:val="67D2542E"/>
    <w:rsid w:val="67D34D08"/>
    <w:rsid w:val="67DA7677"/>
    <w:rsid w:val="67E2130D"/>
    <w:rsid w:val="68033DB5"/>
    <w:rsid w:val="680A5B74"/>
    <w:rsid w:val="682F09FB"/>
    <w:rsid w:val="68323F35"/>
    <w:rsid w:val="68363F74"/>
    <w:rsid w:val="6846719F"/>
    <w:rsid w:val="684B46A6"/>
    <w:rsid w:val="68A111BA"/>
    <w:rsid w:val="68A4339A"/>
    <w:rsid w:val="68EC0657"/>
    <w:rsid w:val="68ED7680"/>
    <w:rsid w:val="68F53E09"/>
    <w:rsid w:val="6916009B"/>
    <w:rsid w:val="695A62A9"/>
    <w:rsid w:val="69A74842"/>
    <w:rsid w:val="69B339A6"/>
    <w:rsid w:val="69C21B5F"/>
    <w:rsid w:val="69EA2E91"/>
    <w:rsid w:val="6A0263F9"/>
    <w:rsid w:val="6A153C77"/>
    <w:rsid w:val="6A2F4319"/>
    <w:rsid w:val="6A3067CD"/>
    <w:rsid w:val="6A3A4A0C"/>
    <w:rsid w:val="6A5B251B"/>
    <w:rsid w:val="6A6441AA"/>
    <w:rsid w:val="6A6E1B96"/>
    <w:rsid w:val="6A8C1ED4"/>
    <w:rsid w:val="6AC93F8C"/>
    <w:rsid w:val="6ACB4611"/>
    <w:rsid w:val="6ACF3867"/>
    <w:rsid w:val="6AE41A0A"/>
    <w:rsid w:val="6AE811DE"/>
    <w:rsid w:val="6B136D2A"/>
    <w:rsid w:val="6B3D4A1D"/>
    <w:rsid w:val="6B46043E"/>
    <w:rsid w:val="6B6779B8"/>
    <w:rsid w:val="6B7226BD"/>
    <w:rsid w:val="6BB5144B"/>
    <w:rsid w:val="6BBC52D4"/>
    <w:rsid w:val="6BE115FE"/>
    <w:rsid w:val="6BFF5431"/>
    <w:rsid w:val="6C54593C"/>
    <w:rsid w:val="6C6A7B10"/>
    <w:rsid w:val="6CAA0521"/>
    <w:rsid w:val="6CB42DAF"/>
    <w:rsid w:val="6CC22A75"/>
    <w:rsid w:val="6CCC7A20"/>
    <w:rsid w:val="6CD108C7"/>
    <w:rsid w:val="6CD3550E"/>
    <w:rsid w:val="6CDF2901"/>
    <w:rsid w:val="6CE82B81"/>
    <w:rsid w:val="6CEB51F7"/>
    <w:rsid w:val="6D321FF3"/>
    <w:rsid w:val="6D355FBD"/>
    <w:rsid w:val="6D4444CC"/>
    <w:rsid w:val="6D841435"/>
    <w:rsid w:val="6D8E0C09"/>
    <w:rsid w:val="6D9A4162"/>
    <w:rsid w:val="6DA3528B"/>
    <w:rsid w:val="6DD36A45"/>
    <w:rsid w:val="6E02368D"/>
    <w:rsid w:val="6E380FD7"/>
    <w:rsid w:val="6E4E3407"/>
    <w:rsid w:val="6E5F324C"/>
    <w:rsid w:val="6E6F0818"/>
    <w:rsid w:val="6E9C1600"/>
    <w:rsid w:val="6EB14B9B"/>
    <w:rsid w:val="6EC67286"/>
    <w:rsid w:val="6ED34451"/>
    <w:rsid w:val="6ED44793"/>
    <w:rsid w:val="6EF60047"/>
    <w:rsid w:val="6EFB556C"/>
    <w:rsid w:val="6F365528"/>
    <w:rsid w:val="6F37467A"/>
    <w:rsid w:val="6F6571D2"/>
    <w:rsid w:val="6F66712A"/>
    <w:rsid w:val="6F6E7020"/>
    <w:rsid w:val="6F795ED4"/>
    <w:rsid w:val="6F796DDD"/>
    <w:rsid w:val="6FBF45D5"/>
    <w:rsid w:val="70105602"/>
    <w:rsid w:val="70134DF9"/>
    <w:rsid w:val="703538D0"/>
    <w:rsid w:val="705642DC"/>
    <w:rsid w:val="70651CE0"/>
    <w:rsid w:val="709C706E"/>
    <w:rsid w:val="70C86724"/>
    <w:rsid w:val="70D8484D"/>
    <w:rsid w:val="70E2677F"/>
    <w:rsid w:val="70EE1051"/>
    <w:rsid w:val="71275981"/>
    <w:rsid w:val="712F05D2"/>
    <w:rsid w:val="713818EB"/>
    <w:rsid w:val="715C234F"/>
    <w:rsid w:val="716B0A49"/>
    <w:rsid w:val="71942565"/>
    <w:rsid w:val="7198589F"/>
    <w:rsid w:val="71B609F4"/>
    <w:rsid w:val="71F145D8"/>
    <w:rsid w:val="72244178"/>
    <w:rsid w:val="72770656"/>
    <w:rsid w:val="728576DC"/>
    <w:rsid w:val="72AE7F3E"/>
    <w:rsid w:val="72AF7717"/>
    <w:rsid w:val="72BA310B"/>
    <w:rsid w:val="72C606B1"/>
    <w:rsid w:val="72E41144"/>
    <w:rsid w:val="72F6756E"/>
    <w:rsid w:val="730B39F6"/>
    <w:rsid w:val="7310392F"/>
    <w:rsid w:val="731468B0"/>
    <w:rsid w:val="73233DB5"/>
    <w:rsid w:val="73434A80"/>
    <w:rsid w:val="73493F99"/>
    <w:rsid w:val="735B2304"/>
    <w:rsid w:val="735B6B2C"/>
    <w:rsid w:val="736B223C"/>
    <w:rsid w:val="7377021D"/>
    <w:rsid w:val="737D693A"/>
    <w:rsid w:val="73992BDC"/>
    <w:rsid w:val="73BE791E"/>
    <w:rsid w:val="73DD3136"/>
    <w:rsid w:val="73F65735"/>
    <w:rsid w:val="74215AEF"/>
    <w:rsid w:val="74242B43"/>
    <w:rsid w:val="744A7CD6"/>
    <w:rsid w:val="746B56A4"/>
    <w:rsid w:val="74701101"/>
    <w:rsid w:val="74702B32"/>
    <w:rsid w:val="74885903"/>
    <w:rsid w:val="7497437F"/>
    <w:rsid w:val="74A95205"/>
    <w:rsid w:val="74C92EA1"/>
    <w:rsid w:val="74DA40DF"/>
    <w:rsid w:val="74FD41BD"/>
    <w:rsid w:val="75180802"/>
    <w:rsid w:val="75311EDA"/>
    <w:rsid w:val="75613F82"/>
    <w:rsid w:val="75626448"/>
    <w:rsid w:val="75737E9D"/>
    <w:rsid w:val="758351EE"/>
    <w:rsid w:val="75DF2EBB"/>
    <w:rsid w:val="75F51475"/>
    <w:rsid w:val="75FF5D14"/>
    <w:rsid w:val="76113EF2"/>
    <w:rsid w:val="76203E51"/>
    <w:rsid w:val="76364B89"/>
    <w:rsid w:val="76444A20"/>
    <w:rsid w:val="764F411F"/>
    <w:rsid w:val="768803FD"/>
    <w:rsid w:val="769A6377"/>
    <w:rsid w:val="76A12CD1"/>
    <w:rsid w:val="76AA085A"/>
    <w:rsid w:val="76BA668B"/>
    <w:rsid w:val="76DB51C6"/>
    <w:rsid w:val="76E06601"/>
    <w:rsid w:val="76E71FFA"/>
    <w:rsid w:val="76E97048"/>
    <w:rsid w:val="76FD3A81"/>
    <w:rsid w:val="77093BCD"/>
    <w:rsid w:val="772B0E02"/>
    <w:rsid w:val="777C4CA7"/>
    <w:rsid w:val="778F0CF5"/>
    <w:rsid w:val="779F41B0"/>
    <w:rsid w:val="77C462C0"/>
    <w:rsid w:val="77C82C1D"/>
    <w:rsid w:val="77D04EB7"/>
    <w:rsid w:val="77D960F6"/>
    <w:rsid w:val="782F1B7D"/>
    <w:rsid w:val="78481A9E"/>
    <w:rsid w:val="788526FC"/>
    <w:rsid w:val="78893A99"/>
    <w:rsid w:val="78936057"/>
    <w:rsid w:val="789A7B26"/>
    <w:rsid w:val="78CA2FBF"/>
    <w:rsid w:val="78CC62F5"/>
    <w:rsid w:val="78F05437"/>
    <w:rsid w:val="78F060F1"/>
    <w:rsid w:val="78FC39C6"/>
    <w:rsid w:val="79026EF9"/>
    <w:rsid w:val="790C1670"/>
    <w:rsid w:val="792B4C08"/>
    <w:rsid w:val="7930480C"/>
    <w:rsid w:val="793111F2"/>
    <w:rsid w:val="79476C35"/>
    <w:rsid w:val="794F7E8E"/>
    <w:rsid w:val="797E53A8"/>
    <w:rsid w:val="79815B9D"/>
    <w:rsid w:val="798E7200"/>
    <w:rsid w:val="79AF1759"/>
    <w:rsid w:val="79C45973"/>
    <w:rsid w:val="79CA04B7"/>
    <w:rsid w:val="79E00E25"/>
    <w:rsid w:val="79EA54FE"/>
    <w:rsid w:val="7A1B2046"/>
    <w:rsid w:val="7A260891"/>
    <w:rsid w:val="7A9B1F73"/>
    <w:rsid w:val="7AA04300"/>
    <w:rsid w:val="7AA04FF2"/>
    <w:rsid w:val="7AC070A6"/>
    <w:rsid w:val="7AC875BC"/>
    <w:rsid w:val="7ACB12A1"/>
    <w:rsid w:val="7AE464BB"/>
    <w:rsid w:val="7AE7322D"/>
    <w:rsid w:val="7AED2B58"/>
    <w:rsid w:val="7AFC08CE"/>
    <w:rsid w:val="7B0B6F2C"/>
    <w:rsid w:val="7B3E74BE"/>
    <w:rsid w:val="7B485397"/>
    <w:rsid w:val="7B827B16"/>
    <w:rsid w:val="7B8854EE"/>
    <w:rsid w:val="7BC20463"/>
    <w:rsid w:val="7BC47370"/>
    <w:rsid w:val="7BD15D2E"/>
    <w:rsid w:val="7BD80263"/>
    <w:rsid w:val="7BE160A8"/>
    <w:rsid w:val="7BE70D0A"/>
    <w:rsid w:val="7BE81977"/>
    <w:rsid w:val="7BF35934"/>
    <w:rsid w:val="7C121B7F"/>
    <w:rsid w:val="7C193634"/>
    <w:rsid w:val="7C550E76"/>
    <w:rsid w:val="7C79527E"/>
    <w:rsid w:val="7CA7500D"/>
    <w:rsid w:val="7CCA25BE"/>
    <w:rsid w:val="7CDD7D38"/>
    <w:rsid w:val="7D016DDD"/>
    <w:rsid w:val="7D1172AE"/>
    <w:rsid w:val="7D4252BB"/>
    <w:rsid w:val="7D767784"/>
    <w:rsid w:val="7D7F5F10"/>
    <w:rsid w:val="7D810AC9"/>
    <w:rsid w:val="7DA2602A"/>
    <w:rsid w:val="7DE251CA"/>
    <w:rsid w:val="7E187777"/>
    <w:rsid w:val="7E8C5D3C"/>
    <w:rsid w:val="7E8E5047"/>
    <w:rsid w:val="7EA51C88"/>
    <w:rsid w:val="7EBA234D"/>
    <w:rsid w:val="7EBA77B5"/>
    <w:rsid w:val="7EE7768F"/>
    <w:rsid w:val="7EFC1A7B"/>
    <w:rsid w:val="7F1404D6"/>
    <w:rsid w:val="7F314EF0"/>
    <w:rsid w:val="7F342D35"/>
    <w:rsid w:val="7F554F39"/>
    <w:rsid w:val="7F6B7839"/>
    <w:rsid w:val="7FB726D0"/>
    <w:rsid w:val="7FC06C54"/>
    <w:rsid w:val="7FCD10A6"/>
    <w:rsid w:val="7FE506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53572068-EA5C-4FEF-9FAD-984F57DA90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semiHidden="1" w:qFormat="1"/>
    <w:lsdException w:name="header" w:qFormat="1"/>
    <w:lsdException w:name="footer" w:qFormat="1"/>
    <w:lsdException w:name="caption" w:qFormat="1"/>
    <w:lsdException w:name="annotation reference" w:semiHidden="1" w:qFormat="1"/>
    <w:lsdException w:name="page number" w:qFormat="1"/>
    <w:lsdException w:name="List" w:qFormat="1"/>
    <w:lsdException w:name="List 2" w:qFormat="1"/>
    <w:lsdException w:name="List 3" w:qFormat="1"/>
    <w:lsdException w:name="List 4" w:qFormat="1"/>
    <w:lsdException w:name="List 5" w:qFormat="1"/>
    <w:lsdException w:name="Title" w:qFormat="1"/>
    <w:lsdException w:name="Default Paragraph Font" w:semiHidden="1" w:uiPriority="1" w:unhideWhenUsed="1" w:qFormat="1"/>
    <w:lsdException w:name="Body Text" w:qFormat="1"/>
    <w:lsdException w:name="Subtitle" w:qFormat="1"/>
    <w:lsdException w:name="Hyperlink" w:uiPriority="99"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eastAsia="Times New Roman"/>
      <w:lang w:val="en-GB" w:eastAsia="en-US"/>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eastAsia="Times New Roman"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after="60"/>
      <w:outlineLvl w:val="1"/>
    </w:pPr>
    <w:rPr>
      <w:bCs/>
      <w:iCs/>
      <w:sz w:val="28"/>
      <w:szCs w:val="28"/>
    </w:rPr>
  </w:style>
  <w:style w:type="paragraph" w:styleId="Heading3">
    <w:name w:val="heading 3"/>
    <w:basedOn w:val="Normal"/>
    <w:next w:val="Normal"/>
    <w:qFormat/>
    <w:pPr>
      <w:keepNext/>
      <w:numPr>
        <w:ilvl w:val="2"/>
        <w:numId w:val="1"/>
      </w:numPr>
      <w:tabs>
        <w:tab w:val="left" w:pos="450"/>
      </w:tabs>
      <w:spacing w:before="240" w:after="240"/>
      <w:outlineLvl w:val="2"/>
    </w:pPr>
    <w:rPr>
      <w:rFonts w:ascii="Arial" w:hAnsi="Arial" w:cs="Arial"/>
      <w:bCs/>
      <w:sz w:val="24"/>
      <w:szCs w:val="26"/>
    </w:rPr>
  </w:style>
  <w:style w:type="paragraph" w:styleId="Heading4">
    <w:name w:val="heading 4"/>
    <w:basedOn w:val="Heading3"/>
    <w:next w:val="Normal"/>
    <w:qFormat/>
    <w:pPr>
      <w:keepLines/>
      <w:numPr>
        <w:ilvl w:val="0"/>
        <w:numId w:val="0"/>
      </w:numPr>
      <w:spacing w:before="120" w:after="180"/>
      <w:ind w:left="1418" w:hanging="1418"/>
      <w:outlineLvl w:val="3"/>
    </w:pPr>
    <w:rPr>
      <w:rFonts w:cs="Times New Roman"/>
      <w:bCs w:val="0"/>
      <w:szCs w:val="20"/>
    </w:rPr>
  </w:style>
  <w:style w:type="paragraph" w:styleId="Heading5">
    <w:name w:val="heading 5"/>
    <w:basedOn w:val="Normal"/>
    <w:next w:val="Normal"/>
    <w:qFormat/>
    <w:pPr>
      <w:keepNext/>
      <w:keepLines/>
      <w:spacing w:before="280" w:after="290" w:line="376" w:lineRule="auto"/>
      <w:outlineLvl w:val="4"/>
    </w:pPr>
    <w:rPr>
      <w:b/>
      <w:bCs/>
      <w:sz w:val="28"/>
      <w:szCs w:val="28"/>
    </w:rPr>
  </w:style>
  <w:style w:type="paragraph" w:styleId="Heading6">
    <w:name w:val="heading 6"/>
    <w:basedOn w:val="Normal"/>
    <w:next w:val="Normal"/>
    <w:qFormat/>
    <w:pPr>
      <w:keepNext/>
      <w:keepLines/>
      <w:tabs>
        <w:tab w:val="left" w:pos="1152"/>
      </w:tabs>
      <w:spacing w:before="120"/>
      <w:ind w:left="1152" w:hanging="1152"/>
      <w:outlineLvl w:val="5"/>
    </w:pPr>
    <w:rPr>
      <w:rFonts w:ascii="Arial" w:eastAsia="Batang" w:hAnsi="Arial"/>
    </w:rPr>
  </w:style>
  <w:style w:type="paragraph" w:styleId="Heading7">
    <w:name w:val="heading 7"/>
    <w:basedOn w:val="Normal"/>
    <w:next w:val="Normal"/>
    <w:qFormat/>
    <w:pPr>
      <w:keepNext/>
      <w:keepLines/>
      <w:tabs>
        <w:tab w:val="left" w:pos="1296"/>
      </w:tabs>
      <w:spacing w:before="120"/>
      <w:ind w:left="1296" w:hanging="1296"/>
      <w:outlineLvl w:val="6"/>
    </w:pPr>
    <w:rPr>
      <w:rFonts w:ascii="Arial" w:eastAsia="Batang" w:hAnsi="Arial"/>
    </w:rPr>
  </w:style>
  <w:style w:type="paragraph" w:styleId="Heading8">
    <w:name w:val="heading 8"/>
    <w:basedOn w:val="Heading1"/>
    <w:next w:val="Normal"/>
    <w:qFormat/>
    <w:pPr>
      <w:numPr>
        <w:numId w:val="0"/>
      </w:numPr>
      <w:tabs>
        <w:tab w:val="left" w:pos="1440"/>
      </w:tabs>
      <w:ind w:left="1440" w:hanging="1440"/>
      <w:outlineLvl w:val="7"/>
    </w:pPr>
    <w:rPr>
      <w:rFonts w:eastAsia="Batang"/>
    </w:rPr>
  </w:style>
  <w:style w:type="paragraph" w:styleId="Heading9">
    <w:name w:val="heading 9"/>
    <w:basedOn w:val="Heading8"/>
    <w:next w:val="Normal"/>
    <w:qFormat/>
    <w:pPr>
      <w:tabs>
        <w:tab w:val="clear" w:pos="1440"/>
        <w:tab w:val="left"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ind w:leftChars="400" w:left="100" w:hangingChars="200" w:hanging="200"/>
    </w:pPr>
  </w:style>
  <w:style w:type="paragraph" w:styleId="CommentSubject">
    <w:name w:val="annotation subject"/>
    <w:basedOn w:val="CommentText"/>
    <w:next w:val="CommentText"/>
    <w:semiHidden/>
    <w:qFormat/>
    <w:rPr>
      <w:b/>
      <w:bCs/>
    </w:rPr>
  </w:style>
  <w:style w:type="paragraph" w:styleId="CommentText">
    <w:name w:val="annotation text"/>
    <w:basedOn w:val="Normal"/>
    <w:link w:val="CommentTextChar"/>
    <w:semiHidden/>
    <w:qFormat/>
  </w:style>
  <w:style w:type="paragraph" w:styleId="Caption">
    <w:name w:val="caption"/>
    <w:basedOn w:val="Normal"/>
    <w:next w:val="Normal"/>
    <w:link w:val="CaptionChar"/>
    <w:qFormat/>
    <w:rPr>
      <w:b/>
      <w:bCs/>
    </w:rPr>
  </w:style>
  <w:style w:type="paragraph" w:styleId="DocumentMap">
    <w:name w:val="Document Map"/>
    <w:basedOn w:val="Normal"/>
    <w:semiHidden/>
    <w:qFormat/>
    <w:pPr>
      <w:shd w:val="clear" w:color="auto" w:fill="000080"/>
    </w:pPr>
  </w:style>
  <w:style w:type="paragraph" w:styleId="BodyText">
    <w:name w:val="Body Text"/>
    <w:basedOn w:val="Normal"/>
    <w:qFormat/>
    <w:pPr>
      <w:overflowPunct w:val="0"/>
      <w:autoSpaceDE w:val="0"/>
      <w:autoSpaceDN w:val="0"/>
      <w:adjustRightInd w:val="0"/>
      <w:spacing w:after="120"/>
      <w:textAlignment w:val="baseline"/>
    </w:pPr>
    <w:rPr>
      <w:rFonts w:eastAsia="MS Mincho"/>
    </w:rPr>
  </w:style>
  <w:style w:type="paragraph" w:styleId="List2">
    <w:name w:val="List 2"/>
    <w:basedOn w:val="Normal"/>
    <w:qFormat/>
    <w:pPr>
      <w:ind w:leftChars="200" w:left="100" w:hangingChars="200" w:hanging="200"/>
    </w:p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eastAsia="Times New Roman" w:hAnsi="Arial"/>
      <w:b/>
      <w:sz w:val="18"/>
      <w:lang w:val="en-GB" w:eastAsia="en-US"/>
    </w:rPr>
  </w:style>
  <w:style w:type="paragraph" w:styleId="List">
    <w:name w:val="List"/>
    <w:basedOn w:val="Normal"/>
    <w:qFormat/>
    <w:pPr>
      <w:tabs>
        <w:tab w:val="left" w:pos="425"/>
      </w:tabs>
      <w:ind w:left="425" w:hanging="425"/>
    </w:pPr>
  </w:style>
  <w:style w:type="paragraph" w:styleId="List5">
    <w:name w:val="List 5"/>
    <w:basedOn w:val="Normal"/>
    <w:qFormat/>
    <w:pPr>
      <w:ind w:leftChars="800" w:left="100" w:hangingChars="200" w:hanging="200"/>
    </w:pPr>
  </w:style>
  <w:style w:type="paragraph" w:styleId="List4">
    <w:name w:val="List 4"/>
    <w:basedOn w:val="Normal"/>
    <w:qFormat/>
    <w:pPr>
      <w:ind w:leftChars="600" w:left="100" w:hangingChars="200" w:hanging="200"/>
    </w:p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21"/>
      <w:szCs w:val="21"/>
    </w:rPr>
  </w:style>
  <w:style w:type="table" w:styleId="TableGrid">
    <w:name w:val="Table Grid"/>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Pr>
      <w:rFonts w:ascii="Courier New" w:eastAsia="宋体" w:hAnsi="Courier New"/>
      <w:sz w:val="16"/>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sz w:val="16"/>
      <w:lang w:val="en-GB" w:eastAsia="en-US"/>
    </w:rPr>
  </w:style>
  <w:style w:type="character" w:customStyle="1" w:styleId="Doc-text2Char">
    <w:name w:val="Doc-text2 Char"/>
    <w:link w:val="Doc-text2"/>
    <w:qFormat/>
    <w:rPr>
      <w:rFonts w:ascii="Arial" w:hAnsi="Arial"/>
      <w:szCs w:val="24"/>
      <w:lang w:val="en-GB" w:eastAsia="en-GB"/>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B4Char">
    <w:name w:val="B4 Char"/>
    <w:link w:val="B4"/>
    <w:qFormat/>
    <w:rPr>
      <w:rFonts w:eastAsia="宋体"/>
      <w:lang w:val="en-GB" w:eastAsia="en-US" w:bidi="ar-SA"/>
    </w:rPr>
  </w:style>
  <w:style w:type="paragraph" w:customStyle="1" w:styleId="B4">
    <w:name w:val="B4"/>
    <w:basedOn w:val="List4"/>
    <w:link w:val="B4Char"/>
    <w:qFormat/>
    <w:pPr>
      <w:ind w:leftChars="0" w:left="1418" w:firstLineChars="0" w:hanging="284"/>
    </w:pPr>
    <w:rPr>
      <w:rFonts w:eastAsia="宋体"/>
    </w:rPr>
  </w:style>
  <w:style w:type="character" w:customStyle="1" w:styleId="TALCharCharChar">
    <w:name w:val="TAL Char Char Char"/>
    <w:link w:val="TALCharChar"/>
    <w:qFormat/>
    <w:rPr>
      <w:rFonts w:ascii="Arial" w:eastAsia="宋体" w:hAnsi="Arial"/>
      <w:sz w:val="18"/>
      <w:lang w:val="en-GB" w:eastAsia="en-US" w:bidi="ar-SA"/>
    </w:r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
    <w:name w:val="TAL Char"/>
    <w:qFormat/>
    <w:rPr>
      <w:rFonts w:ascii="Arial" w:hAnsi="Arial"/>
      <w:sz w:val="18"/>
      <w:lang w:val="en-GB" w:eastAsia="en-GB" w:bidi="ar-SA"/>
    </w:rPr>
  </w:style>
  <w:style w:type="character" w:customStyle="1" w:styleId="B1Char">
    <w:name w:val="B1 Char"/>
    <w:qFormat/>
    <w:rPr>
      <w:rFonts w:eastAsia="MS Mincho"/>
      <w:lang w:val="en-GB" w:eastAsia="en-US" w:bidi="ar-SA"/>
    </w:rPr>
  </w:style>
  <w:style w:type="character" w:customStyle="1" w:styleId="HeaderChar">
    <w:name w:val="Header Char"/>
    <w:link w:val="Header"/>
    <w:qFormat/>
    <w:rPr>
      <w:rFonts w:ascii="Arial" w:eastAsia="Times New Roman" w:hAnsi="Arial"/>
      <w:b/>
      <w:sz w:val="18"/>
      <w:lang w:val="en-GB" w:eastAsia="en-US" w:bidi="ar-SA"/>
    </w:rPr>
  </w:style>
  <w:style w:type="character" w:customStyle="1" w:styleId="TAHCar">
    <w:name w:val="TAH Car"/>
    <w:link w:val="TAH"/>
    <w:qFormat/>
    <w:rPr>
      <w:rFonts w:ascii="Arial" w:eastAsia="宋体" w:hAnsi="Arial"/>
      <w:b/>
      <w:sz w:val="18"/>
      <w:lang w:val="en-GB" w:eastAsia="en-US"/>
    </w:rPr>
  </w:style>
  <w:style w:type="paragraph" w:customStyle="1" w:styleId="TAH">
    <w:name w:val="TAH"/>
    <w:basedOn w:val="Normal"/>
    <w:link w:val="TAHCar"/>
    <w:qFormat/>
    <w:pPr>
      <w:keepNext/>
      <w:keepLines/>
      <w:spacing w:after="0"/>
      <w:jc w:val="center"/>
    </w:pPr>
    <w:rPr>
      <w:rFonts w:ascii="Arial" w:eastAsia="宋体" w:hAnsi="Arial"/>
      <w:b/>
      <w:sz w:val="18"/>
    </w:rPr>
  </w:style>
  <w:style w:type="character" w:customStyle="1" w:styleId="B1Char1">
    <w:name w:val="B1 Char1"/>
    <w:link w:val="B1"/>
    <w:qFormat/>
    <w:rPr>
      <w:rFonts w:eastAsia="宋体"/>
      <w:lang w:val="en-GB" w:eastAsia="en-US"/>
    </w:rPr>
  </w:style>
  <w:style w:type="paragraph" w:customStyle="1" w:styleId="B1">
    <w:name w:val="B1"/>
    <w:basedOn w:val="List"/>
    <w:link w:val="B1Char1"/>
    <w:qFormat/>
    <w:pPr>
      <w:ind w:left="568" w:hanging="284"/>
    </w:pPr>
    <w:rPr>
      <w:rFonts w:eastAsia="宋体"/>
    </w:rPr>
  </w:style>
  <w:style w:type="character" w:customStyle="1" w:styleId="CommentsChar">
    <w:name w:val="Comments Char"/>
    <w:qFormat/>
    <w:locked/>
    <w:rPr>
      <w:rFonts w:ascii="Arial" w:eastAsia="MS Mincho" w:hAnsi="Arial" w:cs="Times New Roman"/>
      <w:i/>
      <w:sz w:val="24"/>
      <w:szCs w:val="24"/>
      <w:lang w:val="en-GB" w:eastAsia="en-GB"/>
    </w:rPr>
  </w:style>
  <w:style w:type="character" w:customStyle="1" w:styleId="Comments">
    <w:name w:val="Comments"/>
    <w:qFormat/>
    <w:rPr>
      <w:i/>
      <w:iCs/>
      <w:sz w:val="16"/>
    </w:rPr>
  </w:style>
  <w:style w:type="character" w:customStyle="1" w:styleId="CaptionChar">
    <w:name w:val="Caption Char"/>
    <w:link w:val="Caption"/>
    <w:qFormat/>
    <w:rPr>
      <w:rFonts w:eastAsia="Times New Roman"/>
      <w:b/>
      <w:bCs/>
      <w:lang w:val="en-GB" w:eastAsia="en-US"/>
    </w:rPr>
  </w:style>
  <w:style w:type="character" w:customStyle="1" w:styleId="highlight">
    <w:name w:val="highlight"/>
    <w:basedOn w:val="DefaultParagraphFont"/>
    <w:qFormat/>
  </w:style>
  <w:style w:type="character" w:customStyle="1" w:styleId="CommentTextChar">
    <w:name w:val="Comment Text Char"/>
    <w:link w:val="CommentText"/>
    <w:semiHidden/>
    <w:qFormat/>
    <w:rPr>
      <w:rFonts w:eastAsia="Times New Roman"/>
      <w:lang w:val="en-GB" w:eastAsia="en-US"/>
    </w:rPr>
  </w:style>
  <w:style w:type="character" w:customStyle="1" w:styleId="B2Char">
    <w:name w:val="B2 Char"/>
    <w:link w:val="B2"/>
    <w:qFormat/>
    <w:rPr>
      <w:rFonts w:eastAsia="宋体"/>
      <w:lang w:val="en-GB" w:eastAsia="en-US" w:bidi="ar-SA"/>
    </w:rPr>
  </w:style>
  <w:style w:type="paragraph" w:customStyle="1" w:styleId="B2">
    <w:name w:val="B2"/>
    <w:basedOn w:val="List2"/>
    <w:link w:val="B2Char"/>
    <w:qFormat/>
    <w:pPr>
      <w:ind w:leftChars="0" w:left="851" w:firstLineChars="0" w:hanging="284"/>
    </w:pPr>
    <w:rPr>
      <w:rFonts w:eastAsia="宋体"/>
    </w:rPr>
  </w:style>
  <w:style w:type="character" w:customStyle="1" w:styleId="ListParagraphChar">
    <w:name w:val="List Paragraph Char"/>
    <w:link w:val="ListParagraph1"/>
    <w:uiPriority w:val="34"/>
    <w:qFormat/>
    <w:rPr>
      <w:rFonts w:eastAsia="Times New Roman"/>
      <w:lang w:val="en-GB" w:eastAsia="en-US"/>
    </w:rPr>
  </w:style>
  <w:style w:type="paragraph" w:customStyle="1" w:styleId="ListParagraph1">
    <w:name w:val="List Paragraph1"/>
    <w:basedOn w:val="Normal"/>
    <w:link w:val="ListParagraphChar"/>
    <w:uiPriority w:val="34"/>
    <w:qFormat/>
    <w:pPr>
      <w:ind w:left="720"/>
      <w:contextualSpacing/>
    </w:pPr>
  </w:style>
  <w:style w:type="character" w:customStyle="1" w:styleId="shorttext">
    <w:name w:val="short_text"/>
    <w:basedOn w:val="DefaultParagraphFont"/>
    <w:qFormat/>
  </w:style>
  <w:style w:type="character" w:customStyle="1" w:styleId="B3Char">
    <w:name w:val="B3 Char"/>
    <w:qFormat/>
    <w:rPr>
      <w:lang w:val="en-GB" w:eastAsia="ja-JP" w:bidi="ar-SA"/>
    </w:rPr>
  </w:style>
  <w:style w:type="character" w:customStyle="1" w:styleId="def">
    <w:name w:val="def"/>
    <w:basedOn w:val="DefaultParagraphFont"/>
    <w:qFormat/>
  </w:style>
  <w:style w:type="character" w:customStyle="1" w:styleId="TACChar">
    <w:name w:val="TAC Char"/>
    <w:link w:val="TAC"/>
    <w:qFormat/>
    <w:rPr>
      <w:rFonts w:ascii="Arial" w:eastAsia="宋体" w:hAnsi="Arial"/>
      <w:sz w:val="18"/>
      <w:lang w:val="en-GB" w:eastAsia="en-US"/>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eastAsia="宋体" w:hAnsi="Arial"/>
      <w:sz w:val="18"/>
    </w:rPr>
  </w:style>
  <w:style w:type="character" w:customStyle="1" w:styleId="Heading2Char">
    <w:name w:val="Heading 2 Char"/>
    <w:link w:val="Heading2"/>
    <w:qFormat/>
    <w:rPr>
      <w:rFonts w:ascii="Arial" w:eastAsia="Times New Roman" w:hAnsi="Arial"/>
      <w:bCs/>
      <w:iCs/>
      <w:sz w:val="28"/>
      <w:szCs w:val="28"/>
      <w:lang w:val="en-GB" w:eastAsia="en-US"/>
    </w:rPr>
  </w:style>
  <w:style w:type="character" w:customStyle="1" w:styleId="TANChar">
    <w:name w:val="TAN Char"/>
    <w:link w:val="TAN"/>
    <w:qFormat/>
    <w:rPr>
      <w:rFonts w:ascii="Arial" w:eastAsia="宋体" w:hAnsi="Arial"/>
      <w:sz w:val="18"/>
      <w:lang w:val="en-GB" w:eastAsia="ja-JP" w:bidi="ar-SA"/>
    </w:rPr>
  </w:style>
  <w:style w:type="paragraph" w:customStyle="1" w:styleId="TAN">
    <w:name w:val="TAN"/>
    <w:basedOn w:val="TAL"/>
    <w:link w:val="TANChar"/>
    <w:qFormat/>
    <w:pPr>
      <w:overflowPunct w:val="0"/>
      <w:autoSpaceDE w:val="0"/>
      <w:autoSpaceDN w:val="0"/>
      <w:adjustRightInd w:val="0"/>
      <w:ind w:left="851" w:hanging="851"/>
      <w:textAlignment w:val="baseline"/>
    </w:pPr>
    <w:rPr>
      <w:lang w:eastAsia="ja-JP"/>
    </w:rPr>
  </w:style>
  <w:style w:type="character" w:customStyle="1" w:styleId="TFChar">
    <w:name w:val="TF Char"/>
    <w:link w:val="TF"/>
    <w:qFormat/>
    <w:rPr>
      <w:rFonts w:ascii="Arial" w:hAnsi="Arial"/>
      <w:b/>
      <w:lang w:val="en-GB" w:eastAsia="en-US" w:bidi="ar-SA"/>
    </w:rPr>
  </w:style>
  <w:style w:type="paragraph" w:customStyle="1" w:styleId="TF">
    <w:name w:val="TF"/>
    <w:basedOn w:val="Normal"/>
    <w:link w:val="TFChar"/>
    <w:qFormat/>
    <w:pPr>
      <w:keepLines/>
      <w:spacing w:after="240"/>
      <w:jc w:val="center"/>
    </w:pPr>
    <w:rPr>
      <w:rFonts w:ascii="Arial" w:eastAsia="MS Mincho" w:hAnsi="Arial"/>
      <w:b/>
    </w:rPr>
  </w:style>
  <w:style w:type="character" w:customStyle="1" w:styleId="NOChar">
    <w:name w:val="NO Char"/>
    <w:link w:val="NO"/>
    <w:qFormat/>
    <w:rPr>
      <w:rFonts w:eastAsia="宋体"/>
      <w:lang w:val="en-GB" w:eastAsia="en-US" w:bidi="ar-SA"/>
    </w:rPr>
  </w:style>
  <w:style w:type="paragraph" w:customStyle="1" w:styleId="NO">
    <w:name w:val="NO"/>
    <w:basedOn w:val="Normal"/>
    <w:link w:val="NOChar"/>
    <w:qFormat/>
    <w:pPr>
      <w:keepLines/>
      <w:ind w:left="1135" w:hanging="851"/>
    </w:pPr>
    <w:rPr>
      <w:rFonts w:eastAsia="宋体"/>
    </w:rPr>
  </w:style>
  <w:style w:type="character" w:customStyle="1" w:styleId="PlaceholderText1">
    <w:name w:val="Placeholder Text1"/>
    <w:uiPriority w:val="99"/>
    <w:semiHidden/>
    <w:qFormat/>
    <w:rPr>
      <w:color w:val="808080"/>
    </w:rPr>
  </w:style>
  <w:style w:type="character" w:customStyle="1" w:styleId="hps">
    <w:name w:val="hps"/>
    <w:basedOn w:val="DefaultParagraphFont"/>
    <w:qFormat/>
  </w:style>
  <w:style w:type="character" w:customStyle="1" w:styleId="THChar">
    <w:name w:val="TH Char"/>
    <w:link w:val="TH"/>
    <w:qFormat/>
    <w:rPr>
      <w:rFonts w:ascii="Arial" w:eastAsia="宋体" w:hAnsi="Arial"/>
      <w:b/>
      <w:lang w:val="en-GB" w:eastAsia="en-US" w:bidi="ar-SA"/>
    </w:rPr>
  </w:style>
  <w:style w:type="paragraph" w:customStyle="1" w:styleId="TH">
    <w:name w:val="TH"/>
    <w:basedOn w:val="Normal"/>
    <w:link w:val="THChar"/>
    <w:qFormat/>
    <w:pPr>
      <w:keepNext/>
      <w:keepLines/>
      <w:spacing w:before="60"/>
      <w:jc w:val="center"/>
    </w:pPr>
    <w:rPr>
      <w:rFonts w:ascii="Arial" w:eastAsia="宋体" w:hAnsi="Arial"/>
      <w:b/>
    </w:rPr>
  </w:style>
  <w:style w:type="character" w:customStyle="1" w:styleId="B10">
    <w:name w:val="B1 (文字)"/>
    <w:qFormat/>
    <w:rPr>
      <w:lang w:val="en-GB" w:eastAsia="ja-JP" w:bidi="ar-SA"/>
    </w:rPr>
  </w:style>
  <w:style w:type="character" w:customStyle="1" w:styleId="TALCar">
    <w:name w:val="TAL Car"/>
    <w:link w:val="TAL"/>
    <w:qFormat/>
    <w:rPr>
      <w:rFonts w:ascii="Arial" w:eastAsia="宋体" w:hAnsi="Arial"/>
      <w:sz w:val="18"/>
      <w:lang w:val="en-GB" w:eastAsia="en-US" w:bidi="ar-SA"/>
    </w:rPr>
  </w:style>
  <w:style w:type="character" w:customStyle="1" w:styleId="TFZchn">
    <w:name w:val="TF Zchn"/>
    <w:qFormat/>
    <w:rPr>
      <w:rFonts w:ascii="Arial" w:hAnsi="Arial"/>
      <w:b/>
      <w:lang w:val="en-GB" w:eastAsia="en-GB" w:bidi="ar-SA"/>
    </w:rPr>
  </w:style>
  <w:style w:type="character" w:customStyle="1" w:styleId="B3Char2">
    <w:name w:val="B3 Char2"/>
    <w:link w:val="B3"/>
    <w:qFormat/>
    <w:rPr>
      <w:rFonts w:eastAsia="宋体"/>
      <w:lang w:val="en-GB" w:eastAsia="en-US" w:bidi="ar-SA"/>
    </w:rPr>
  </w:style>
  <w:style w:type="paragraph" w:customStyle="1" w:styleId="B3">
    <w:name w:val="B3"/>
    <w:basedOn w:val="List3"/>
    <w:link w:val="B3Char2"/>
    <w:qFormat/>
    <w:pPr>
      <w:ind w:leftChars="0" w:left="1135" w:firstLineChars="0" w:hanging="284"/>
    </w:pPr>
    <w:rPr>
      <w:rFonts w:eastAsia="宋体"/>
    </w:rPr>
  </w:style>
  <w:style w:type="character" w:customStyle="1" w:styleId="EditorsNoteChar">
    <w:name w:val="Editor's Note Char"/>
    <w:link w:val="EditorsNote"/>
    <w:qFormat/>
    <w:rPr>
      <w:color w:val="FF0000"/>
      <w:lang w:val="en-GB" w:eastAsia="en-US" w:bidi="ar-SA"/>
    </w:rPr>
  </w:style>
  <w:style w:type="paragraph" w:customStyle="1" w:styleId="EditorsNote">
    <w:name w:val="Editor's Note"/>
    <w:basedOn w:val="Normal"/>
    <w:link w:val="EditorsNoteChar"/>
    <w:qFormat/>
    <w:pPr>
      <w:keepLines/>
      <w:ind w:left="1135" w:hanging="851"/>
    </w:pPr>
    <w:rPr>
      <w:rFonts w:eastAsia="MS Mincho"/>
      <w:color w:val="FF0000"/>
    </w:rPr>
  </w:style>
  <w:style w:type="character" w:customStyle="1" w:styleId="apple-converted-space">
    <w:name w:val="apple-converted-space"/>
    <w:basedOn w:val="DefaultParagraphFont"/>
    <w:qFormat/>
  </w:style>
  <w:style w:type="paragraph" w:customStyle="1" w:styleId="NW">
    <w:name w:val="NW"/>
    <w:basedOn w:val="NO"/>
    <w:qFormat/>
    <w:pPr>
      <w:spacing w:after="0"/>
    </w:pPr>
  </w:style>
  <w:style w:type="paragraph" w:customStyle="1" w:styleId="EQ">
    <w:name w:val="EQ"/>
    <w:basedOn w:val="Normal"/>
    <w:next w:val="Normal"/>
    <w:qFormat/>
    <w:pPr>
      <w:keepLines/>
      <w:tabs>
        <w:tab w:val="center" w:pos="4536"/>
        <w:tab w:val="right" w:pos="9072"/>
      </w:tabs>
    </w:pPr>
    <w:rPr>
      <w:rFonts w:eastAsia="宋体"/>
      <w:lang w:eastAsia="zh-CN"/>
    </w:rPr>
  </w:style>
  <w:style w:type="paragraph" w:customStyle="1" w:styleId="a">
    <w:name w:val="(文字) (文字)"/>
    <w:semiHidden/>
    <w:qFormat/>
    <w:pPr>
      <w:keepNext/>
      <w:tabs>
        <w:tab w:val="left"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1">
    <w:name w:val="列出段落1"/>
    <w:basedOn w:val="Normal"/>
    <w:uiPriority w:val="34"/>
    <w:qFormat/>
    <w:pPr>
      <w:ind w:left="720"/>
      <w:contextualSpacing/>
    </w:pPr>
  </w:style>
  <w:style w:type="paragraph" w:customStyle="1" w:styleId="CharCharCharCharCharCharCharCharCharChar">
    <w:name w:val="Char Char (文字) (文字) Char Char (文字) (文字) Char Char (文字) (文字) Char Char (文字) (文字) Char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oc-title">
    <w:name w:val="Doc-title"/>
    <w:basedOn w:val="Normal"/>
    <w:next w:val="Normal"/>
    <w:qFormat/>
    <w:pPr>
      <w:spacing w:after="0"/>
      <w:ind w:left="1260" w:hanging="1260"/>
    </w:pPr>
    <w:rPr>
      <w:rFonts w:ascii="Arial" w:eastAsia="MS Mincho" w:hAnsi="Arial"/>
      <w:szCs w:val="24"/>
      <w:lang w:eastAsia="en-GB"/>
    </w:rPr>
  </w:style>
  <w:style w:type="paragraph" w:customStyle="1" w:styleId="CharCharCharChar0">
    <w:name w:val="Char Char Char Char"/>
    <w:basedOn w:val="Normal"/>
    <w:qFormat/>
    <w:pPr>
      <w:spacing w:after="160" w:line="240" w:lineRule="exact"/>
    </w:pPr>
    <w:rPr>
      <w:rFonts w:ascii="Verdana" w:eastAsia="宋体" w:hAnsi="Verdana"/>
      <w:lang w:val="en-US"/>
    </w:rPr>
  </w:style>
  <w:style w:type="paragraph" w:customStyle="1" w:styleId="textintend1">
    <w:name w:val="text intend 1"/>
    <w:basedOn w:val="Normal"/>
    <w:qFormat/>
    <w:pPr>
      <w:numPr>
        <w:numId w:val="2"/>
      </w:numPr>
      <w:spacing w:after="120"/>
      <w:jc w:val="both"/>
    </w:pPr>
    <w:rPr>
      <w:rFonts w:eastAsia="MS Mincho"/>
      <w:sz w:val="24"/>
      <w:lang w:val="en-US"/>
    </w:rPr>
  </w:style>
  <w:style w:type="paragraph" w:customStyle="1" w:styleId="CharCharCharCharCharChar">
    <w:name w:val="Char Char Char Char Char Char"/>
    <w:basedOn w:val="Normal"/>
    <w:semiHidden/>
    <w:qFormat/>
    <w:pPr>
      <w:spacing w:after="160" w:line="240" w:lineRule="exact"/>
    </w:pPr>
    <w:rPr>
      <w:rFonts w:ascii="Arial" w:eastAsia="宋体" w:hAnsi="Arial" w:cs="Arial"/>
      <w:color w:val="0000FF"/>
      <w:kern w:val="2"/>
      <w:lang w:val="en-US" w:eastAsia="zh-CN"/>
    </w:rPr>
  </w:style>
  <w:style w:type="paragraph" w:customStyle="1" w:styleId="CharChar">
    <w:name w:val="Char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RCoverPage">
    <w:name w:val="CR Cover Page"/>
    <w:qFormat/>
    <w:pPr>
      <w:spacing w:after="120"/>
    </w:pPr>
    <w:rPr>
      <w:rFonts w:ascii="Arial" w:eastAsia="Batang" w:hAnsi="Arial"/>
      <w:lang w:val="en-GB" w:eastAsia="en-US"/>
    </w:rPr>
  </w:style>
  <w:style w:type="paragraph" w:customStyle="1" w:styleId="StyleHeading1NMPHeading1H1h11h12h13h14h15h16appheadin">
    <w:name w:val="Style Heading 1NMP Heading 1H1h11h12h13h14h15h16app headin..."/>
    <w:basedOn w:val="Heading1"/>
    <w:qFormat/>
    <w:pPr>
      <w:keepLines w:val="0"/>
      <w:numPr>
        <w:numId w:val="3"/>
      </w:numPr>
      <w:pBdr>
        <w:top w:val="none" w:sz="0" w:space="0" w:color="auto"/>
      </w:pBdr>
      <w:spacing w:after="60"/>
    </w:pPr>
    <w:rPr>
      <w:rFonts w:eastAsia="Batang" w:cs="Arial"/>
      <w:b/>
      <w:bCs/>
      <w:kern w:val="32"/>
      <w:sz w:val="28"/>
      <w:szCs w:val="32"/>
    </w:rPr>
  </w:style>
  <w:style w:type="paragraph" w:customStyle="1" w:styleId="CharChar1">
    <w:name w:val="Char Char1"/>
    <w:basedOn w:val="DocumentMap"/>
    <w:qFormat/>
    <w:pPr>
      <w:widowControl w:val="0"/>
      <w:adjustRightInd w:val="0"/>
      <w:spacing w:after="0" w:line="436" w:lineRule="exact"/>
      <w:ind w:left="357"/>
      <w:outlineLvl w:val="3"/>
    </w:pPr>
    <w:rPr>
      <w:rFonts w:ascii="Tahoma" w:eastAsia="宋体" w:hAnsi="Tahoma"/>
      <w:b/>
      <w:kern w:val="2"/>
      <w:sz w:val="24"/>
      <w:szCs w:val="24"/>
      <w:lang w:val="en-US" w:eastAsia="zh-CN"/>
    </w:rPr>
  </w:style>
  <w:style w:type="paragraph" w:customStyle="1" w:styleId="10">
    <w:name w:val="1"/>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2CarCarCharCharCharChar">
    <w:name w:val="Char Char2 字元 字元 Car C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
    <w:name w:val="Char Char (文字) (文字) Char Char"/>
    <w:semiHidden/>
    <w:qFormat/>
    <w:pPr>
      <w:keepNext/>
      <w:numPr>
        <w:numId w:val="4"/>
      </w:numPr>
      <w:autoSpaceDE w:val="0"/>
      <w:autoSpaceDN w:val="0"/>
      <w:adjustRightInd w:val="0"/>
      <w:spacing w:before="60" w:after="60"/>
      <w:jc w:val="both"/>
    </w:pPr>
    <w:rPr>
      <w:rFonts w:ascii="Arial" w:eastAsia="宋体" w:hAnsi="Arial" w:cs="Arial"/>
      <w:color w:val="0000FF"/>
      <w:kern w:val="2"/>
    </w:rPr>
  </w:style>
  <w:style w:type="paragraph" w:customStyle="1" w:styleId="3GPPHeader">
    <w:name w:val="3GPP_Header"/>
    <w:basedOn w:val="Normal"/>
    <w:qFormat/>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ZB">
    <w:name w:val="ZB"/>
    <w:qFormat/>
    <w:pPr>
      <w:framePr w:w="10206" w:h="284" w:hRule="exact" w:wrap="notBeside" w:vAnchor="page" w:hAnchor="margin" w:y="1986"/>
      <w:widowControl w:val="0"/>
      <w:ind w:right="28"/>
      <w:jc w:val="right"/>
    </w:pPr>
    <w:rPr>
      <w:rFonts w:ascii="Arial" w:eastAsia="宋体" w:hAnsi="Arial"/>
      <w:i/>
      <w:lang w:val="en-GB" w:eastAsia="en-US"/>
    </w:rPr>
  </w:style>
  <w:style w:type="paragraph" w:customStyle="1" w:styleId="Reference0">
    <w:name w:val="Reference"/>
    <w:basedOn w:val="Normal"/>
    <w:qFormat/>
    <w:pPr>
      <w:widowControl w:val="0"/>
      <w:numPr>
        <w:numId w:val="5"/>
      </w:numPr>
      <w:spacing w:after="0"/>
      <w:jc w:val="both"/>
    </w:pPr>
    <w:rPr>
      <w:rFonts w:eastAsia="MS Mincho"/>
      <w:kern w:val="2"/>
      <w:sz w:val="21"/>
      <w:szCs w:val="24"/>
      <w:lang w:val="de-DE" w:eastAsia="ja-JP"/>
    </w:rPr>
  </w:style>
  <w:style w:type="paragraph" w:customStyle="1" w:styleId="Style4">
    <w:name w:val="Style4"/>
    <w:basedOn w:val="Normal"/>
    <w:qFormat/>
    <w:pPr>
      <w:keepNext/>
      <w:spacing w:before="480" w:after="120" w:line="380" w:lineRule="atLeast"/>
      <w:outlineLvl w:val="2"/>
    </w:pPr>
    <w:rPr>
      <w:rFonts w:ascii="Arial" w:hAnsi="Arial" w:cs="Arial"/>
      <w:b/>
      <w:sz w:val="28"/>
      <w:szCs w:val="28"/>
    </w:rPr>
  </w:style>
  <w:style w:type="paragraph" w:customStyle="1" w:styleId="2">
    <w:name w:val="标题2"/>
    <w:basedOn w:val="Normal"/>
    <w:qFormat/>
    <w:pPr>
      <w:widowControl w:val="0"/>
      <w:autoSpaceDE w:val="0"/>
      <w:autoSpaceDN w:val="0"/>
      <w:adjustRightInd w:val="0"/>
      <w:spacing w:after="0" w:line="360" w:lineRule="auto"/>
    </w:pPr>
    <w:rPr>
      <w:rFonts w:ascii="宋体" w:eastAsia="宋体"/>
      <w:sz w:val="24"/>
      <w:lang w:val="en-US" w:eastAsia="zh-CN"/>
    </w:rPr>
  </w:style>
  <w:style w:type="paragraph" w:customStyle="1" w:styleId="CharCharChar">
    <w:name w:val="Char Char Char"/>
    <w:basedOn w:val="Normal"/>
    <w:semiHidden/>
    <w:qFormat/>
    <w:pPr>
      <w:spacing w:after="160" w:line="240" w:lineRule="exact"/>
    </w:pPr>
    <w:rPr>
      <w:rFonts w:ascii="Arial" w:eastAsia="宋体" w:hAnsi="Arial" w:cs="Arial"/>
      <w:color w:val="0000FF"/>
      <w:kern w:val="2"/>
      <w:lang w:val="en-US" w:eastAsia="zh-CN"/>
    </w:rPr>
  </w:style>
  <w:style w:type="paragraph" w:customStyle="1" w:styleId="Revision1">
    <w:name w:val="Revision1"/>
    <w:uiPriority w:val="99"/>
    <w:semiHidden/>
    <w:qFormat/>
    <w:rPr>
      <w:rFonts w:eastAsia="Times New Roman"/>
      <w:lang w:val="en-GB" w:eastAsia="en-US"/>
    </w:rPr>
  </w:style>
  <w:style w:type="paragraph" w:customStyle="1" w:styleId="CharCharCharCharCharCharCharCharCharCharCharCharCharChar">
    <w:name w:val="Char 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ferences">
    <w:name w:val="references"/>
    <w:qFormat/>
    <w:pPr>
      <w:numPr>
        <w:numId w:val="6"/>
      </w:numPr>
      <w:spacing w:after="50" w:line="180" w:lineRule="exact"/>
      <w:jc w:val="both"/>
    </w:pPr>
    <w:rPr>
      <w:rFonts w:eastAsia="MS Mincho"/>
      <w:szCs w:val="16"/>
      <w:lang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FP">
    <w:name w:val="FP"/>
    <w:basedOn w:val="Normal"/>
    <w:qFormat/>
    <w:pPr>
      <w:spacing w:after="0"/>
    </w:pPr>
    <w:rPr>
      <w:rFonts w:eastAsia="宋体"/>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Proposal">
    <w:name w:val="Proposal"/>
    <w:basedOn w:val="Normal"/>
    <w:qFormat/>
    <w:pPr>
      <w:numPr>
        <w:numId w:val="7"/>
      </w:numPr>
      <w:tabs>
        <w:tab w:val="left" w:pos="1701"/>
      </w:tabs>
      <w:overflowPunct w:val="0"/>
      <w:textAlignment w:val="baseline"/>
    </w:pPr>
    <w:rPr>
      <w:rFonts w:ascii="Arial" w:eastAsia="宋体" w:hAnsi="Arial"/>
      <w:b/>
      <w:bCs/>
      <w:lang w:eastAsia="zh-CN"/>
    </w:rPr>
  </w:style>
  <w:style w:type="paragraph" w:customStyle="1" w:styleId="CharChar0">
    <w:name w:val="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szCs w:val="24"/>
    </w:rPr>
  </w:style>
  <w:style w:type="paragraph" w:customStyle="1" w:styleId="ListParagraph11">
    <w:name w:val="List Paragraph11"/>
    <w:basedOn w:val="Normal"/>
    <w:uiPriority w:val="34"/>
    <w:qFormat/>
    <w:pPr>
      <w:spacing w:after="200" w:line="276" w:lineRule="auto"/>
      <w:ind w:firstLineChars="200" w:firstLine="420"/>
    </w:pPr>
    <w:rPr>
      <w:rFonts w:ascii="Calibri" w:eastAsia="Calibri" w:hAnsi="Calibri"/>
      <w:sz w:val="22"/>
      <w:szCs w:val="22"/>
      <w:lang w:val="en-US"/>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doc-title0">
    <w:name w:val="doc-title"/>
    <w:basedOn w:val="Normal"/>
    <w:qFormat/>
    <w:pPr>
      <w:spacing w:before="100" w:beforeAutospacing="1" w:after="100" w:afterAutospacing="1"/>
    </w:pPr>
    <w:rPr>
      <w:rFonts w:eastAsia="宋体"/>
      <w:sz w:val="24"/>
      <w:szCs w:val="24"/>
      <w:lang w:val="en-US" w:eastAsia="zh-CN"/>
    </w:rPr>
  </w:style>
  <w:style w:type="paragraph" w:customStyle="1" w:styleId="reference">
    <w:name w:val="reference"/>
    <w:basedOn w:val="BodyText"/>
    <w:qFormat/>
    <w:pPr>
      <w:numPr>
        <w:numId w:val="8"/>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CharChar1">
    <w:name w:val="Char Char Char Char (文字) (文字)"/>
    <w:semiHidden/>
    <w:qFormat/>
    <w:pPr>
      <w:keepNext/>
      <w:tabs>
        <w:tab w:val="left"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B5">
    <w:name w:val="B5"/>
    <w:basedOn w:val="List5"/>
    <w:qFormat/>
    <w:pPr>
      <w:ind w:leftChars="0" w:left="1702" w:firstLineChars="0" w:hanging="284"/>
    </w:pPr>
    <w:rPr>
      <w:rFonts w:eastAsia="宋体"/>
    </w:rPr>
  </w:style>
  <w:style w:type="paragraph" w:customStyle="1" w:styleId="EW">
    <w:name w:val="EW"/>
    <w:basedOn w:val="Normal"/>
    <w:qFormat/>
    <w:pPr>
      <w:keepLines/>
      <w:spacing w:after="0"/>
      <w:ind w:left="1702" w:hanging="1418"/>
    </w:pPr>
    <w:rPr>
      <w:rFonts w:eastAsia="宋体"/>
    </w:rPr>
  </w:style>
  <w:style w:type="paragraph" w:customStyle="1" w:styleId="11">
    <w:name w:val="修订1"/>
    <w:hidden/>
    <w:uiPriority w:val="99"/>
    <w:semiHidden/>
    <w:qFormat/>
    <w:rPr>
      <w:rFonts w:eastAsia="Times New Roman"/>
      <w:lang w:val="en-GB" w:eastAsia="en-US"/>
    </w:rPr>
  </w:style>
  <w:style w:type="paragraph" w:customStyle="1" w:styleId="Revision2">
    <w:name w:val="Revision2"/>
    <w:hidden/>
    <w:uiPriority w:val="99"/>
    <w:semiHidden/>
    <w:qFormat/>
    <w:pPr>
      <w:spacing w:after="0" w:line="240" w:lineRule="auto"/>
    </w:pPr>
    <w:rPr>
      <w:rFonts w:eastAsia="Times New Roman"/>
      <w:lang w:val="en-GB" w:eastAsia="en-US"/>
    </w:rPr>
  </w:style>
  <w:style w:type="character" w:customStyle="1" w:styleId="IvDbodytextChar">
    <w:name w:val="IvD bodytext Char"/>
    <w:basedOn w:val="DefaultParagraphFont"/>
    <w:link w:val="IvDbodytext"/>
    <w:qFormat/>
    <w:locked/>
    <w:rPr>
      <w:rFonts w:cs="Arial"/>
      <w:spacing w:val="2"/>
      <w:sz w:val="22"/>
      <w:lang w:eastAsia="en-GB"/>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cs="Arial"/>
      <w:spacing w:val="2"/>
      <w:sz w:val="2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emf"/><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2832</Words>
  <Characters>16145</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3GPP TSG RAN</vt:lpstr>
    </vt:vector>
  </TitlesOfParts>
  <Company>ZTE</Company>
  <LinksUpToDate>false</LinksUpToDate>
  <CharactersWithSpaces>18940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dc:title>
  <dc:creator>ZTE</dc:creator>
  <cp:lastModifiedBy>ZTE</cp:lastModifiedBy>
  <cp:revision>2</cp:revision>
  <cp:lastPrinted>2018-02-16T23:29:00Z</cp:lastPrinted>
  <dcterms:created xsi:type="dcterms:W3CDTF">2018-11-02T17:57:00Z</dcterms:created>
  <dcterms:modified xsi:type="dcterms:W3CDTF">2018-11-02T17:57:00Z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2052-10.8.2.6613</vt:lpwstr>
  </property>
</Properties>
</file>